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FD320D" w14:textId="77777777" w:rsidR="003B3790" w:rsidRDefault="003B3790" w:rsidP="003B3790">
      <w:pPr>
        <w:tabs>
          <w:tab w:val="left" w:pos="6946"/>
        </w:tabs>
        <w:spacing w:before="240" w:after="0" w:line="240" w:lineRule="auto"/>
        <w:jc w:val="center"/>
        <w:rPr>
          <w:rFonts w:ascii="Times New Roman" w:hAnsi="Times New Roman"/>
          <w:b/>
          <w:sz w:val="24"/>
          <w:szCs w:val="24"/>
        </w:rPr>
      </w:pPr>
      <w:bookmarkStart w:id="0" w:name="_Hlk28096771"/>
      <w:r>
        <w:rPr>
          <w:rFonts w:ascii="Times New Roman" w:hAnsi="Times New Roman"/>
          <w:b/>
          <w:sz w:val="24"/>
          <w:szCs w:val="24"/>
        </w:rPr>
        <w:t>PETROLEUM AND NATURAL GAS REGULATORY BOARD</w:t>
      </w:r>
    </w:p>
    <w:p w14:paraId="0975DB24" w14:textId="77777777" w:rsidR="003B3790" w:rsidRDefault="003B3790" w:rsidP="003B3790">
      <w:pPr>
        <w:spacing w:before="240" w:after="0" w:line="240" w:lineRule="auto"/>
        <w:jc w:val="center"/>
        <w:rPr>
          <w:rFonts w:ascii="Times New Roman" w:hAnsi="Times New Roman"/>
          <w:b/>
          <w:sz w:val="24"/>
          <w:szCs w:val="24"/>
        </w:rPr>
      </w:pPr>
      <w:r>
        <w:rPr>
          <w:rFonts w:ascii="Times New Roman" w:hAnsi="Times New Roman"/>
          <w:b/>
          <w:sz w:val="24"/>
          <w:szCs w:val="24"/>
        </w:rPr>
        <w:t>NOTIFICATION</w:t>
      </w:r>
    </w:p>
    <w:p w14:paraId="0964B352" w14:textId="77777777" w:rsidR="003B3790" w:rsidRDefault="003B3790" w:rsidP="003B3790">
      <w:pPr>
        <w:spacing w:before="240" w:after="0" w:line="240" w:lineRule="auto"/>
        <w:jc w:val="center"/>
        <w:rPr>
          <w:rFonts w:ascii="Times New Roman" w:hAnsi="Times New Roman"/>
          <w:bCs/>
          <w:sz w:val="24"/>
          <w:szCs w:val="24"/>
        </w:rPr>
      </w:pPr>
      <w:r>
        <w:rPr>
          <w:rFonts w:ascii="Times New Roman" w:hAnsi="Times New Roman"/>
          <w:bCs/>
          <w:sz w:val="24"/>
          <w:szCs w:val="24"/>
        </w:rPr>
        <w:t>New Delhi, the 20</w:t>
      </w:r>
      <w:r>
        <w:rPr>
          <w:rFonts w:ascii="Times New Roman" w:hAnsi="Times New Roman"/>
          <w:bCs/>
          <w:sz w:val="24"/>
          <w:szCs w:val="24"/>
          <w:vertAlign w:val="superscript"/>
        </w:rPr>
        <w:t>th</w:t>
      </w:r>
      <w:r>
        <w:rPr>
          <w:rFonts w:ascii="Times New Roman" w:hAnsi="Times New Roman"/>
          <w:bCs/>
          <w:sz w:val="24"/>
          <w:szCs w:val="24"/>
        </w:rPr>
        <w:t xml:space="preserve"> November, 2008</w:t>
      </w:r>
    </w:p>
    <w:p w14:paraId="77400FF3" w14:textId="77777777" w:rsidR="003B3790" w:rsidRDefault="003B3790" w:rsidP="003B3790">
      <w:pPr>
        <w:spacing w:after="0" w:line="240" w:lineRule="auto"/>
        <w:jc w:val="both"/>
        <w:rPr>
          <w:rFonts w:ascii="Times New Roman" w:hAnsi="Times New Roman"/>
          <w:sz w:val="24"/>
          <w:szCs w:val="24"/>
        </w:rPr>
      </w:pPr>
    </w:p>
    <w:p w14:paraId="6FB0E233"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b/>
          <w:sz w:val="24"/>
          <w:szCs w:val="24"/>
        </w:rPr>
        <w:t>G.S.R. 807(E).--–</w:t>
      </w:r>
      <w:r>
        <w:rPr>
          <w:rFonts w:ascii="Times New Roman" w:hAnsi="Times New Roman"/>
          <w:sz w:val="24"/>
          <w:szCs w:val="24"/>
        </w:rPr>
        <w:t xml:space="preserve"> In exercise of the powers conferred by Section 61 of the Petroleum and Natural Gas Regulatory Board Act, 2006 (19 of 2006), the Petroleum and Natural Gas Regulatory Board hereby makes the following regulations, namely:-</w:t>
      </w:r>
    </w:p>
    <w:p w14:paraId="6FE2A15B" w14:textId="77777777" w:rsidR="003B3790" w:rsidRDefault="003B3790" w:rsidP="003B3790">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Short title and commencement. </w:t>
      </w:r>
    </w:p>
    <w:p w14:paraId="64551060" w14:textId="77777777" w:rsidR="003B3790" w:rsidRDefault="003B3790" w:rsidP="003B3790">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These regulations may be called the Petroleum and Natural Gas Regulatory Board (Determination of Natural Gas Pipeline Tariff) Regulations, 2008.</w:t>
      </w:r>
    </w:p>
    <w:p w14:paraId="2E621781" w14:textId="77777777" w:rsidR="003B3790" w:rsidRDefault="003B3790" w:rsidP="003B3790">
      <w:pPr>
        <w:numPr>
          <w:ilvl w:val="0"/>
          <w:numId w:val="2"/>
        </w:numPr>
        <w:spacing w:before="240" w:after="0" w:line="240" w:lineRule="auto"/>
        <w:jc w:val="both"/>
        <w:rPr>
          <w:rFonts w:ascii="Times New Roman" w:hAnsi="Times New Roman"/>
          <w:sz w:val="24"/>
          <w:szCs w:val="24"/>
        </w:rPr>
      </w:pPr>
      <w:r>
        <w:rPr>
          <w:rFonts w:ascii="Times New Roman" w:hAnsi="Times New Roman"/>
          <w:sz w:val="24"/>
          <w:szCs w:val="24"/>
        </w:rPr>
        <w:t>They shall come into force on the date of their publication in the Official Gazette.</w:t>
      </w:r>
    </w:p>
    <w:p w14:paraId="042C8789" w14:textId="77777777" w:rsidR="003B3790" w:rsidRDefault="003B3790" w:rsidP="003B3790">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 xml:space="preserve">Definitions. </w:t>
      </w:r>
    </w:p>
    <w:p w14:paraId="3B5833D0" w14:textId="77777777" w:rsidR="003B3790" w:rsidRDefault="003B3790" w:rsidP="003B3790">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In these regulations, unless the context otherwise requires,-</w:t>
      </w:r>
    </w:p>
    <w:p w14:paraId="41C8905F"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“Act” means the Petroleum and Natural Gas Regulatory Board Act, 2006;</w:t>
      </w:r>
    </w:p>
    <w:p w14:paraId="4657763C"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“appointed day” means the date of October 1, 2007;</w:t>
      </w:r>
    </w:p>
    <w:p w14:paraId="245FC0F4"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“Board” means the Petroleum and Natural Gas Regulatory Board established under sub-section (1) of section 3 of the Act;</w:t>
      </w:r>
    </w:p>
    <w:p w14:paraId="087A0C5D"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“capacity of natural gas pipeline” means the capacity of natural gas pipeline as specified under the Petroleum and Natural Gas Regulatory Board (Authorizing Entities for Laying, Building, Operating or Expanding Natural Gas Pipelines) Regulations, 2008;</w:t>
      </w:r>
    </w:p>
    <w:p w14:paraId="4D38F658" w14:textId="77777777" w:rsidR="003B3790" w:rsidRDefault="003B3790" w:rsidP="003B3790">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capacity of natural gas pipeline is respect of entity authorized by the Central Government for laying, building, operating or expanding natural gas pipelines before the appointed day shall be as approved by the Board as per the basis specified in the relevant regulations for determining the capacity of natural gas pipeline;</w:t>
      </w:r>
    </w:p>
    <w:p w14:paraId="1D4F6E67"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“initial unit natural gas pipeline tariff” means the unit natural gas pipeline tariff determined for a period commencing from-</w:t>
      </w:r>
    </w:p>
    <w:p w14:paraId="0B4B367E" w14:textId="77777777" w:rsidR="003B3790" w:rsidRDefault="003B3790" w:rsidP="003B3790">
      <w:pPr>
        <w:numPr>
          <w:ilvl w:val="0"/>
          <w:numId w:val="5"/>
        </w:numPr>
        <w:spacing w:before="240" w:after="0" w:line="240" w:lineRule="auto"/>
        <w:ind w:left="2178" w:hanging="486"/>
        <w:jc w:val="both"/>
        <w:rPr>
          <w:rFonts w:ascii="Times New Roman" w:hAnsi="Times New Roman"/>
          <w:sz w:val="24"/>
          <w:szCs w:val="24"/>
        </w:rPr>
      </w:pPr>
      <w:r>
        <w:rPr>
          <w:rFonts w:ascii="Times New Roman" w:hAnsi="Times New Roman"/>
          <w:sz w:val="24"/>
          <w:szCs w:val="24"/>
        </w:rPr>
        <w:t xml:space="preserve">the date of commissioning of the natural gas pipeline in any financial year and ending on the last day of that financial year in case the natural gas pipeline is commissioned on or after the notification of these regulations; or </w:t>
      </w:r>
    </w:p>
    <w:p w14:paraId="5F7647C7" w14:textId="77777777" w:rsidR="003B3790" w:rsidRDefault="003B3790" w:rsidP="003B3790">
      <w:pPr>
        <w:numPr>
          <w:ilvl w:val="0"/>
          <w:numId w:val="5"/>
        </w:numPr>
        <w:spacing w:before="240" w:after="0" w:line="240" w:lineRule="auto"/>
        <w:ind w:left="2295" w:hanging="603"/>
        <w:jc w:val="both"/>
        <w:rPr>
          <w:rFonts w:ascii="Times New Roman" w:hAnsi="Times New Roman"/>
          <w:sz w:val="24"/>
          <w:szCs w:val="24"/>
        </w:rPr>
      </w:pPr>
      <w:r>
        <w:rPr>
          <w:rFonts w:ascii="Times New Roman" w:hAnsi="Times New Roman"/>
          <w:sz w:val="24"/>
          <w:szCs w:val="24"/>
        </w:rPr>
        <w:t xml:space="preserve">the date of coming of the natural gas pipeline within the purview of these regulations in any financial year and ending on the last day of </w:t>
      </w:r>
      <w:r>
        <w:rPr>
          <w:rFonts w:ascii="Times New Roman" w:hAnsi="Times New Roman"/>
          <w:sz w:val="24"/>
          <w:szCs w:val="24"/>
        </w:rPr>
        <w:lastRenderedPageBreak/>
        <w:t>that financial year in case the natural gas pipeline is commissioned before the notification of these regulations;</w:t>
      </w:r>
    </w:p>
    <w:p w14:paraId="57AC8C7C" w14:textId="77777777" w:rsidR="003B3790" w:rsidRDefault="003B3790" w:rsidP="003B3790">
      <w:pPr>
        <w:spacing w:before="240" w:after="0" w:line="240" w:lineRule="auto"/>
        <w:ind w:left="1692"/>
        <w:jc w:val="both"/>
        <w:rPr>
          <w:rFonts w:ascii="Times New Roman" w:hAnsi="Times New Roman"/>
          <w:sz w:val="24"/>
          <w:szCs w:val="24"/>
        </w:rPr>
      </w:pPr>
      <w:r>
        <w:rPr>
          <w:rFonts w:ascii="Times New Roman" w:hAnsi="Times New Roman"/>
          <w:sz w:val="24"/>
          <w:szCs w:val="24"/>
        </w:rPr>
        <w:t>Provided that in case the period between the date of commissioning of the natural gas pipeline or the date of coming of the natural gas pipeline within the purview of these regulations in any financial year, as the case may be, and the last day of the financial year is less than one hundred and eighty three days, the initial unit natural gas pipeline tariff shall be a for period commencing from the date of commissioning of the natural gas pipeline or the date of coming of the natural gas pipeline within the purview of these regulations in the financial year and extend up to the last day of the immediately succeeding financial year:</w:t>
      </w:r>
    </w:p>
    <w:p w14:paraId="1196602B" w14:textId="77777777" w:rsidR="003B3790" w:rsidRDefault="003B3790" w:rsidP="003B3790">
      <w:pPr>
        <w:spacing w:before="240" w:after="0" w:line="240" w:lineRule="auto"/>
        <w:ind w:left="1692"/>
        <w:jc w:val="both"/>
        <w:rPr>
          <w:rFonts w:ascii="Times New Roman" w:hAnsi="Times New Roman"/>
          <w:sz w:val="24"/>
          <w:szCs w:val="24"/>
        </w:rPr>
      </w:pPr>
      <w:r>
        <w:rPr>
          <w:rFonts w:ascii="Times New Roman" w:hAnsi="Times New Roman"/>
          <w:sz w:val="24"/>
          <w:szCs w:val="24"/>
        </w:rPr>
        <w:t>Provided further that the initial unit natural gas pipelines tariff shall be fixed on a provisional basis first and then finalized as per the basis and in the time frame specified under clause 9 of Schedule A.</w:t>
      </w:r>
    </w:p>
    <w:p w14:paraId="50F41368"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means any pipeline including spur lines for transport of natural gas and includes all connected equipments and facilities, such as, compressors, storage facilities, metering units but excludes-</w:t>
      </w:r>
    </w:p>
    <w:p w14:paraId="3E99690E" w14:textId="77777777" w:rsidR="003B3790" w:rsidRDefault="003B3790" w:rsidP="003B3790">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dedicated pipeline laid to transport natural gas to a specific customer to meet his requirement and not for resale;</w:t>
      </w:r>
    </w:p>
    <w:p w14:paraId="1E60039F" w14:textId="77777777" w:rsidR="003B3790" w:rsidRDefault="003B3790" w:rsidP="003B3790">
      <w:pPr>
        <w:numPr>
          <w:ilvl w:val="0"/>
          <w:numId w:val="6"/>
        </w:numPr>
        <w:spacing w:before="240" w:after="0" w:line="240" w:lineRule="auto"/>
        <w:ind w:left="2127" w:hanging="549"/>
        <w:jc w:val="both"/>
        <w:rPr>
          <w:rFonts w:ascii="Times New Roman" w:hAnsi="Times New Roman"/>
          <w:sz w:val="24"/>
          <w:szCs w:val="24"/>
        </w:rPr>
      </w:pPr>
      <w:r>
        <w:rPr>
          <w:rFonts w:ascii="Times New Roman" w:hAnsi="Times New Roman"/>
          <w:sz w:val="24"/>
          <w:szCs w:val="24"/>
        </w:rPr>
        <w:t>pipelines in a city or local natural gas distribution network which are regulated by the Petroleum and Natural Gas Regulatory Board (Authorizing Entities to Lay, Build, Operate or Expand City or Local Natural Gas Distribution Networks) Regulations, 2008;</w:t>
      </w:r>
    </w:p>
    <w:p w14:paraId="6477B3D1"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“natural gas pipeline tariff” means the unit rate of tariff for a natural gas pipeline (excluding statutory taxes and levies) in rupees per million British Thermal Units (Rs. /MMBTU) for transport of natural gas;</w:t>
      </w:r>
    </w:p>
    <w:p w14:paraId="5F3A3696"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“tariff review” means the review of the unit natural gas pipeline tariff after every five consecutive years by the Board with the first tariff review to be done after the end of five consecutive years after the end of the initial unit natural gas pipeline tariff period as specified under sub-section (e):</w:t>
      </w:r>
    </w:p>
    <w:p w14:paraId="574CF447" w14:textId="77777777" w:rsidR="003B3790" w:rsidRDefault="003B3790" w:rsidP="003B3790">
      <w:pPr>
        <w:pStyle w:val="ListParagraph"/>
        <w:spacing w:before="240" w:after="0"/>
        <w:ind w:left="1440"/>
        <w:jc w:val="both"/>
        <w:rPr>
          <w:rFonts w:ascii="Times New Roman" w:hAnsi="Times New Roman"/>
          <w:sz w:val="24"/>
          <w:szCs w:val="24"/>
        </w:rPr>
      </w:pPr>
      <w:r>
        <w:rPr>
          <w:rFonts w:ascii="Times New Roman" w:hAnsi="Times New Roman"/>
          <w:sz w:val="24"/>
          <w:szCs w:val="24"/>
        </w:rPr>
        <w:t>Provided that the unit natural gas pipeline tariff so determined at the time of any tariff review shall apply for the period up to the next tariff review;</w:t>
      </w:r>
    </w:p>
    <w:p w14:paraId="3E443530" w14:textId="77777777" w:rsidR="003B3790" w:rsidRDefault="003B3790" w:rsidP="003B3790">
      <w:pPr>
        <w:numPr>
          <w:ilvl w:val="0"/>
          <w:numId w:val="4"/>
        </w:numPr>
        <w:spacing w:before="240" w:after="0" w:line="240" w:lineRule="auto"/>
        <w:jc w:val="both"/>
        <w:rPr>
          <w:rFonts w:ascii="Times New Roman" w:hAnsi="Times New Roman"/>
          <w:sz w:val="24"/>
          <w:szCs w:val="24"/>
        </w:rPr>
      </w:pPr>
      <w:r>
        <w:rPr>
          <w:rFonts w:ascii="Times New Roman" w:hAnsi="Times New Roman"/>
          <w:sz w:val="24"/>
          <w:szCs w:val="24"/>
        </w:rPr>
        <w:t xml:space="preserve">“tariff zone” means the zone – </w:t>
      </w:r>
    </w:p>
    <w:p w14:paraId="59B953C5" w14:textId="77777777" w:rsidR="003B3790" w:rsidRDefault="003B3790" w:rsidP="003B3790">
      <w:pPr>
        <w:numPr>
          <w:ilvl w:val="0"/>
          <w:numId w:val="7"/>
        </w:numPr>
        <w:spacing w:before="240" w:after="0" w:line="240" w:lineRule="auto"/>
        <w:ind w:left="2127"/>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35CF8488" w14:textId="77777777" w:rsidR="003B3790" w:rsidRDefault="003B3790" w:rsidP="003B3790">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751C38AF" w14:textId="77777777" w:rsidR="003B3790" w:rsidRDefault="003B3790" w:rsidP="003B3790">
      <w:pPr>
        <w:spacing w:before="240" w:after="0" w:line="240" w:lineRule="auto"/>
        <w:ind w:left="1440"/>
        <w:jc w:val="both"/>
        <w:rPr>
          <w:rFonts w:ascii="Times New Roman" w:hAnsi="Times New Roman"/>
          <w:sz w:val="24"/>
          <w:szCs w:val="24"/>
        </w:rPr>
      </w:pPr>
      <w:r>
        <w:rPr>
          <w:rFonts w:ascii="Times New Roman" w:hAnsi="Times New Roman"/>
          <w:sz w:val="24"/>
          <w:szCs w:val="24"/>
        </w:rPr>
        <w:lastRenderedPageBreak/>
        <w:t>Provided further that any natural gas pipeline of a length less than three hundred kilometers shall be counted as a zone; and</w:t>
      </w:r>
    </w:p>
    <w:p w14:paraId="56B78543" w14:textId="77777777" w:rsidR="003B3790" w:rsidRDefault="003B3790" w:rsidP="003B3790">
      <w:pPr>
        <w:numPr>
          <w:ilvl w:val="0"/>
          <w:numId w:val="8"/>
        </w:numPr>
        <w:spacing w:before="240" w:after="0" w:line="240" w:lineRule="auto"/>
        <w:ind w:left="2127"/>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of fifty kilometers measured from the nearest point on the surface of the natural gas pipeline on both sides, and including the point of origin and the end point of the natural gas pipelines, whichever is less, and-</w:t>
      </w:r>
    </w:p>
    <w:p w14:paraId="59804690" w14:textId="77777777" w:rsidR="003B3790" w:rsidRDefault="003B3790" w:rsidP="003B3790">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 xml:space="preserve">the first tariff zone shall be counted with reference to any zone in which the point of injection of natural gas into the natural gas pipeline falls; and </w:t>
      </w:r>
    </w:p>
    <w:p w14:paraId="291FD962" w14:textId="77777777" w:rsidR="003B3790" w:rsidRDefault="003B3790" w:rsidP="003B3790">
      <w:pPr>
        <w:numPr>
          <w:ilvl w:val="0"/>
          <w:numId w:val="9"/>
        </w:numPr>
        <w:spacing w:before="240" w:after="0" w:line="240" w:lineRule="auto"/>
        <w:ind w:left="2694" w:hanging="594"/>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45E33AA0" w14:textId="77777777" w:rsidR="003B3790" w:rsidRDefault="003B3790" w:rsidP="003B3790">
      <w:pPr>
        <w:pStyle w:val="ListParagraph"/>
        <w:spacing w:before="240" w:after="0"/>
        <w:ind w:left="1440"/>
        <w:rPr>
          <w:rFonts w:ascii="Times New Roman" w:hAnsi="Times New Roman"/>
          <w:sz w:val="24"/>
          <w:szCs w:val="24"/>
        </w:rPr>
      </w:pPr>
      <w:r>
        <w:rPr>
          <w:rFonts w:ascii="Times New Roman" w:hAnsi="Times New Roman"/>
          <w:sz w:val="24"/>
          <w:szCs w:val="24"/>
        </w:rPr>
        <w:t>Provided that natural gas pipeline tariff for transport of natural gas from the same source shall be uniform for all the customers located within the zone:</w:t>
      </w:r>
    </w:p>
    <w:p w14:paraId="394CE48B" w14:textId="77777777" w:rsidR="003B3790" w:rsidRDefault="003B3790" w:rsidP="003B3790">
      <w:pPr>
        <w:pStyle w:val="ListParagraph"/>
        <w:spacing w:before="240" w:after="0"/>
        <w:ind w:left="1440"/>
        <w:jc w:val="both"/>
        <w:rPr>
          <w:rFonts w:ascii="Times New Roman" w:hAnsi="Times New Roman"/>
          <w:sz w:val="24"/>
          <w:szCs w:val="24"/>
        </w:rPr>
      </w:pPr>
      <w:r>
        <w:rPr>
          <w:rFonts w:ascii="Times New Roman" w:hAnsi="Times New Roman"/>
          <w:sz w:val="24"/>
          <w:szCs w:val="24"/>
        </w:rPr>
        <w:t>Provided further that the entity shall supply natural gas to any customer located in the zone subject to the techno-commercial feasibility of laying, building, operating or expanding a new spur line from the natural gas pipeline.</w:t>
      </w:r>
    </w:p>
    <w:p w14:paraId="55E868DC" w14:textId="77777777" w:rsidR="003B3790" w:rsidRDefault="003B3790" w:rsidP="003B3790">
      <w:pPr>
        <w:pStyle w:val="ListParagraph"/>
        <w:spacing w:before="240" w:after="0"/>
        <w:ind w:left="1440"/>
        <w:rPr>
          <w:rFonts w:ascii="Times New Roman" w:hAnsi="Times New Roman"/>
          <w:b/>
          <w:sz w:val="24"/>
          <w:szCs w:val="24"/>
        </w:rPr>
      </w:pPr>
      <w:r>
        <w:rPr>
          <w:rFonts w:ascii="Times New Roman" w:hAnsi="Times New Roman"/>
          <w:b/>
          <w:sz w:val="24"/>
          <w:szCs w:val="24"/>
        </w:rPr>
        <w:t>Explanation:-</w:t>
      </w:r>
    </w:p>
    <w:p w14:paraId="500B9AE2" w14:textId="77777777" w:rsidR="003B3790" w:rsidRDefault="003B3790" w:rsidP="003B3790">
      <w:pPr>
        <w:pStyle w:val="ListParagraph"/>
        <w:spacing w:before="240" w:after="0"/>
        <w:ind w:left="144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6841BD92" w14:textId="77777777" w:rsidR="003B3790" w:rsidRDefault="003B3790" w:rsidP="003B3790">
      <w:pPr>
        <w:numPr>
          <w:ilvl w:val="0"/>
          <w:numId w:val="3"/>
        </w:numPr>
        <w:spacing w:before="240" w:after="0" w:line="240" w:lineRule="auto"/>
        <w:jc w:val="both"/>
        <w:rPr>
          <w:rFonts w:ascii="Times New Roman" w:hAnsi="Times New Roman"/>
          <w:sz w:val="24"/>
          <w:szCs w:val="24"/>
        </w:rPr>
      </w:pPr>
      <w:r>
        <w:rPr>
          <w:rFonts w:ascii="Times New Roman" w:hAnsi="Times New Roman"/>
          <w:sz w:val="24"/>
          <w:szCs w:val="24"/>
        </w:rPr>
        <w:t>Words and expression used and not defined in these regulations, but defined in the Act or in the rules or regulations made thereunder, shall have the meanings respectively assigned to them in the Act or in the rules or regulations, as the case may be.</w:t>
      </w:r>
    </w:p>
    <w:p w14:paraId="3D127257" w14:textId="77777777" w:rsidR="003B3790" w:rsidRDefault="003B3790" w:rsidP="003B3790">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Application.</w:t>
      </w:r>
    </w:p>
    <w:p w14:paraId="07B94774"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These regulations shall apply to an entity-</w:t>
      </w:r>
    </w:p>
    <w:p w14:paraId="69F6EA6E" w14:textId="77777777" w:rsidR="003B3790" w:rsidRDefault="003B3790" w:rsidP="003B3790">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authorized by the Central Government under regulation 17 of the Petroleum and Natural Gas Regulatory Board (Authorizing Entities to Lay, Build Operate or Expand Natural Gas Pipelines) Regulations, 2008 for laying, building, operating or expanding a natural gas pipeline before the appointed day;</w:t>
      </w:r>
    </w:p>
    <w:p w14:paraId="408C6E21" w14:textId="77777777" w:rsidR="003B3790" w:rsidRDefault="003B3790" w:rsidP="003B3790">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 xml:space="preserve">laying, building, operating or expanding a natural gas pipeline before the appointed day and authorized by the Board for such activities under regulation 18 of the </w:t>
      </w:r>
      <w:r>
        <w:rPr>
          <w:rFonts w:ascii="Times New Roman" w:hAnsi="Times New Roman"/>
          <w:sz w:val="24"/>
          <w:szCs w:val="24"/>
        </w:rPr>
        <w:lastRenderedPageBreak/>
        <w:t>Petroleum and Natural Gas Regulatory Board (Authorizing Entities to Lay, Build, Operate or Expand Natural Gas Pipelines) Regulations, 2008; and</w:t>
      </w:r>
    </w:p>
    <w:p w14:paraId="6669BE9A" w14:textId="77777777" w:rsidR="003B3790" w:rsidRDefault="003B3790" w:rsidP="003B3790">
      <w:pPr>
        <w:numPr>
          <w:ilvl w:val="0"/>
          <w:numId w:val="10"/>
        </w:numPr>
        <w:spacing w:before="240" w:after="0" w:line="240" w:lineRule="auto"/>
        <w:jc w:val="both"/>
        <w:rPr>
          <w:rFonts w:ascii="Times New Roman" w:hAnsi="Times New Roman"/>
          <w:sz w:val="24"/>
          <w:szCs w:val="24"/>
        </w:rPr>
      </w:pPr>
      <w:r>
        <w:rPr>
          <w:rFonts w:ascii="Times New Roman" w:hAnsi="Times New Roman"/>
          <w:sz w:val="24"/>
          <w:szCs w:val="24"/>
        </w:rPr>
        <w:t>laying, building, operating or expanding a dedicated pipeline which is converted into a natural gas pipeline under the provisions of sub-regulation (1) or (2) of regulation 19 of Petroleum and Natural Gas Regulatory Board (Authorizing Entities to Lay, Build, Operate or Expand Natural Gas Pipelines) Regulations, 2008.</w:t>
      </w:r>
    </w:p>
    <w:p w14:paraId="01C21941" w14:textId="77777777" w:rsidR="003B3790" w:rsidRDefault="003B3790" w:rsidP="003B3790">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Determination of natural gas pipeline tariff.</w:t>
      </w:r>
    </w:p>
    <w:p w14:paraId="0E4F7708"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in respect of an entity covered under clause (1), clause (2) or clause (3) of regulation 3 shall be determined as per the procedure at Schedule A.</w:t>
      </w:r>
    </w:p>
    <w:p w14:paraId="19962C07" w14:textId="77777777" w:rsidR="003B3790" w:rsidRDefault="003B3790" w:rsidP="003B3790">
      <w:pPr>
        <w:numPr>
          <w:ilvl w:val="0"/>
          <w:numId w:val="1"/>
        </w:numPr>
        <w:spacing w:before="240" w:after="0" w:line="240" w:lineRule="auto"/>
        <w:jc w:val="both"/>
        <w:rPr>
          <w:rFonts w:ascii="Times New Roman" w:hAnsi="Times New Roman"/>
          <w:b/>
          <w:sz w:val="24"/>
          <w:szCs w:val="24"/>
        </w:rPr>
      </w:pPr>
      <w:r>
        <w:rPr>
          <w:rFonts w:ascii="Times New Roman" w:hAnsi="Times New Roman"/>
          <w:b/>
          <w:sz w:val="24"/>
          <w:szCs w:val="24"/>
        </w:rPr>
        <w:t>Form for data submission by entity for determination of natural gas pipeline tariff.</w:t>
      </w:r>
    </w:p>
    <w:p w14:paraId="3123C2EA"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 xml:space="preserve">Every entity shall submit to the Board the financial costs and other data in the form at Attachment 1 of Schedule A, if, as on the day of the notification of these regulations, the natural gas pipeline – </w:t>
      </w:r>
    </w:p>
    <w:p w14:paraId="43F95197" w14:textId="77777777" w:rsidR="003B3790" w:rsidRDefault="003B3790" w:rsidP="003B3790">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is not in operation, then at least six months before the likely date of commissioning of the natural gas pipeline, or within ninety days of the date of notification of these regulations, whichever is later; or</w:t>
      </w:r>
    </w:p>
    <w:p w14:paraId="4EBBEBBD" w14:textId="77777777" w:rsidR="003B3790" w:rsidRDefault="003B3790" w:rsidP="003B3790">
      <w:pPr>
        <w:numPr>
          <w:ilvl w:val="0"/>
          <w:numId w:val="11"/>
        </w:numPr>
        <w:spacing w:before="240" w:after="0" w:line="240" w:lineRule="auto"/>
        <w:jc w:val="both"/>
        <w:rPr>
          <w:rFonts w:ascii="Times New Roman" w:hAnsi="Times New Roman"/>
          <w:sz w:val="24"/>
          <w:szCs w:val="24"/>
        </w:rPr>
      </w:pPr>
      <w:r>
        <w:rPr>
          <w:rFonts w:ascii="Times New Roman" w:hAnsi="Times New Roman"/>
          <w:sz w:val="24"/>
          <w:szCs w:val="24"/>
        </w:rPr>
        <w:t xml:space="preserve">is already in operation, then, in relation to an entity referred to in – </w:t>
      </w:r>
    </w:p>
    <w:p w14:paraId="1A4FA25B" w14:textId="77777777" w:rsidR="003B3790" w:rsidRDefault="003B3790" w:rsidP="003B3790">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(1) of regulation 3, within ninety days of the notification of these regulations;</w:t>
      </w:r>
    </w:p>
    <w:p w14:paraId="7C1437B9" w14:textId="77777777" w:rsidR="003B3790" w:rsidRDefault="003B3790" w:rsidP="003B3790">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(2) of regulation 3 within ninety days of the grant of authorization by the Board; or</w:t>
      </w:r>
    </w:p>
    <w:p w14:paraId="2EAABD07" w14:textId="77777777" w:rsidR="003B3790" w:rsidRDefault="003B3790" w:rsidP="003B3790">
      <w:pPr>
        <w:numPr>
          <w:ilvl w:val="0"/>
          <w:numId w:val="12"/>
        </w:numPr>
        <w:spacing w:before="240" w:after="0" w:line="240" w:lineRule="auto"/>
        <w:jc w:val="both"/>
        <w:rPr>
          <w:rFonts w:ascii="Times New Roman" w:hAnsi="Times New Roman"/>
          <w:sz w:val="24"/>
          <w:szCs w:val="24"/>
        </w:rPr>
      </w:pPr>
      <w:r>
        <w:rPr>
          <w:rFonts w:ascii="Times New Roman" w:hAnsi="Times New Roman"/>
          <w:sz w:val="24"/>
          <w:szCs w:val="24"/>
        </w:rPr>
        <w:t>clause (3), within ninety days of the date of authorization by the Board:</w:t>
      </w:r>
    </w:p>
    <w:p w14:paraId="67228317"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Provided that the entity shall charge initial unit natural gas pipeline tariff “on account basis” based on these regulations from the date of commissioning of natural gas pipeline referred to in clause (1) of regulation 3 or the date of authorization by the Board of natural gas pipeline referred to in clause (2) or clause (3) of regulation 3, as the case may be, till the date the Board provisionally fixes the initial unit natural gas pipeline tariff:</w:t>
      </w:r>
    </w:p>
    <w:p w14:paraId="320C097C" w14:textId="77777777" w:rsidR="003B3790" w:rsidRDefault="003B3790" w:rsidP="003B3790">
      <w:pPr>
        <w:spacing w:before="240" w:after="0" w:line="240" w:lineRule="auto"/>
        <w:ind w:left="720"/>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w:t>
      </w:r>
      <w:r w:rsidRPr="005D0E6C">
        <w:rPr>
          <w:rFonts w:ascii="Times New Roman" w:hAnsi="Times New Roman"/>
          <w:sz w:val="24"/>
          <w:szCs w:val="24"/>
        </w:rPr>
        <w:t>Provided further that the initial unit natural gas pipeline tariff shall be provisionally fixed by the Board within six months of receipt of the relevant tariff data from the entity after which the entity shall carry out adjustments with a retrospective effect with the customers for the difference between the initial unit natural gas pipeline tariff that the entity had so charged and that provisionally fixed.</w:t>
      </w:r>
      <w:r>
        <w:rPr>
          <w:rFonts w:ascii="Times New Roman" w:hAnsi="Times New Roman"/>
          <w:sz w:val="24"/>
          <w:szCs w:val="24"/>
        </w:rPr>
        <w:t>]</w:t>
      </w:r>
    </w:p>
    <w:p w14:paraId="12D4A4C1" w14:textId="77777777" w:rsidR="003B3790" w:rsidRPr="004402C2" w:rsidRDefault="003B3790" w:rsidP="003B3790">
      <w:pPr>
        <w:spacing w:before="240" w:after="0" w:line="240" w:lineRule="auto"/>
        <w:ind w:left="284" w:firstLine="425"/>
        <w:jc w:val="both"/>
        <w:rPr>
          <w:rFonts w:ascii="Times New Roman" w:hAnsi="Times New Roman"/>
          <w:b/>
          <w:bCs/>
          <w:sz w:val="24"/>
          <w:szCs w:val="24"/>
        </w:rPr>
      </w:pPr>
      <w:r>
        <w:rPr>
          <w:rStyle w:val="FootnoteReference"/>
          <w:rFonts w:ascii="Times New Roman" w:hAnsi="Times New Roman"/>
          <w:b/>
          <w:bCs/>
          <w:sz w:val="24"/>
          <w:szCs w:val="24"/>
        </w:rPr>
        <w:lastRenderedPageBreak/>
        <w:footnoteReference w:id="2"/>
      </w:r>
      <w:r>
        <w:rPr>
          <w:rFonts w:ascii="Times New Roman" w:hAnsi="Times New Roman"/>
          <w:b/>
          <w:bCs/>
          <w:sz w:val="24"/>
          <w:szCs w:val="24"/>
        </w:rPr>
        <w:t>[</w:t>
      </w:r>
      <w:r w:rsidRPr="004402C2">
        <w:rPr>
          <w:rFonts w:ascii="Times New Roman" w:hAnsi="Times New Roman"/>
          <w:b/>
          <w:bCs/>
          <w:sz w:val="24"/>
          <w:szCs w:val="24"/>
        </w:rPr>
        <w:t>6. Miscellaneous</w:t>
      </w:r>
    </w:p>
    <w:p w14:paraId="02C13744" w14:textId="77777777" w:rsidR="003B3790" w:rsidRDefault="003B3790" w:rsidP="003B3790">
      <w:pPr>
        <w:pStyle w:val="ListParagraph"/>
        <w:numPr>
          <w:ilvl w:val="0"/>
          <w:numId w:val="41"/>
        </w:numPr>
        <w:spacing w:before="240" w:line="240" w:lineRule="auto"/>
        <w:ind w:left="1985"/>
        <w:contextualSpacing/>
        <w:jc w:val="both"/>
        <w:rPr>
          <w:rFonts w:ascii="Times New Roman" w:hAnsi="Times New Roman"/>
          <w:sz w:val="24"/>
          <w:szCs w:val="24"/>
        </w:rPr>
      </w:pPr>
      <w:r w:rsidRPr="004402C2">
        <w:rPr>
          <w:rFonts w:ascii="Times New Roman" w:hAnsi="Times New Roman"/>
          <w:sz w:val="24"/>
          <w:szCs w:val="24"/>
        </w:rPr>
        <w:t xml:space="preserve">The Board may make guidelines from time to time relating to determination of natural gas pipeline tariff. </w:t>
      </w:r>
    </w:p>
    <w:p w14:paraId="4971D331" w14:textId="77777777" w:rsidR="003B3790" w:rsidRDefault="003B3790" w:rsidP="003B3790">
      <w:pPr>
        <w:pStyle w:val="ListParagraph"/>
        <w:spacing w:before="240" w:line="240" w:lineRule="auto"/>
        <w:ind w:left="1985"/>
        <w:contextualSpacing/>
        <w:jc w:val="both"/>
        <w:rPr>
          <w:rFonts w:ascii="Times New Roman" w:hAnsi="Times New Roman"/>
          <w:sz w:val="24"/>
          <w:szCs w:val="24"/>
        </w:rPr>
      </w:pPr>
    </w:p>
    <w:p w14:paraId="2EBFCE14" w14:textId="77777777" w:rsidR="003B3790" w:rsidRPr="00FD0251" w:rsidRDefault="003B3790" w:rsidP="003B3790">
      <w:pPr>
        <w:pStyle w:val="ListParagraph"/>
        <w:numPr>
          <w:ilvl w:val="0"/>
          <w:numId w:val="41"/>
        </w:numPr>
        <w:spacing w:before="240" w:line="240" w:lineRule="auto"/>
        <w:ind w:left="1985"/>
        <w:contextualSpacing/>
        <w:jc w:val="both"/>
        <w:rPr>
          <w:rFonts w:ascii="Times New Roman" w:hAnsi="Times New Roman"/>
          <w:sz w:val="24"/>
          <w:szCs w:val="24"/>
        </w:rPr>
      </w:pPr>
      <w:r w:rsidRPr="00FD0251">
        <w:rPr>
          <w:rFonts w:ascii="Times New Roman" w:hAnsi="Times New Roman"/>
          <w:sz w:val="24"/>
          <w:szCs w:val="24"/>
        </w:rPr>
        <w:t xml:space="preserve">If any dispute arises with regards to the interpretation of any of the provisions of these regulations, the decision of the Board shall be final.] </w:t>
      </w:r>
      <w:r w:rsidRPr="00FD0251">
        <w:rPr>
          <w:rFonts w:ascii="Times New Roman" w:hAnsi="Times New Roman"/>
          <w:sz w:val="24"/>
          <w:szCs w:val="24"/>
        </w:rPr>
        <w:br w:type="page"/>
      </w:r>
      <w:bookmarkEnd w:id="0"/>
      <w:r>
        <w:rPr>
          <w:rFonts w:ascii="Times New Roman" w:hAnsi="Times New Roman"/>
          <w:sz w:val="24"/>
          <w:szCs w:val="24"/>
        </w:rPr>
        <w:lastRenderedPageBreak/>
        <w:t xml:space="preserve">                                     </w:t>
      </w:r>
      <w:r>
        <w:t xml:space="preserve"> </w:t>
      </w:r>
      <w:r w:rsidRPr="00FD0251">
        <w:rPr>
          <w:rFonts w:ascii="Times New Roman" w:hAnsi="Times New Roman"/>
          <w:b/>
          <w:sz w:val="24"/>
          <w:szCs w:val="24"/>
        </w:rPr>
        <w:t>Schedule A</w:t>
      </w:r>
    </w:p>
    <w:p w14:paraId="0F51A67E" w14:textId="77777777" w:rsidR="003B3790" w:rsidRDefault="003B3790" w:rsidP="003B3790">
      <w:pPr>
        <w:spacing w:before="240" w:after="0" w:line="240" w:lineRule="auto"/>
        <w:ind w:left="720"/>
        <w:jc w:val="center"/>
        <w:rPr>
          <w:rFonts w:ascii="Times New Roman" w:hAnsi="Times New Roman"/>
          <w:b/>
          <w:sz w:val="24"/>
          <w:szCs w:val="24"/>
        </w:rPr>
      </w:pPr>
      <w:r>
        <w:rPr>
          <w:rFonts w:ascii="Times New Roman" w:hAnsi="Times New Roman"/>
          <w:b/>
          <w:sz w:val="24"/>
          <w:szCs w:val="24"/>
        </w:rPr>
        <w:t>[see regulations 4 and 5]</w:t>
      </w:r>
    </w:p>
    <w:p w14:paraId="4A6CDF5A" w14:textId="77777777" w:rsidR="003B3790" w:rsidRDefault="003B3790" w:rsidP="003B3790">
      <w:pPr>
        <w:pBdr>
          <w:bottom w:val="single" w:sz="12" w:space="5" w:color="auto"/>
        </w:pBdr>
        <w:spacing w:before="240" w:after="0" w:line="240" w:lineRule="auto"/>
        <w:ind w:left="720"/>
        <w:jc w:val="center"/>
        <w:rPr>
          <w:rFonts w:ascii="Times New Roman" w:hAnsi="Times New Roman"/>
          <w:b/>
          <w:sz w:val="24"/>
          <w:szCs w:val="24"/>
        </w:rPr>
      </w:pPr>
      <w:r>
        <w:rPr>
          <w:rFonts w:ascii="Times New Roman" w:hAnsi="Times New Roman"/>
          <w:b/>
          <w:sz w:val="24"/>
          <w:szCs w:val="24"/>
        </w:rPr>
        <w:t>Procedure for determination of natural gas pipeline tariff.</w:t>
      </w:r>
    </w:p>
    <w:p w14:paraId="4DC166A5" w14:textId="77777777" w:rsidR="003B3790" w:rsidRDefault="003B3790" w:rsidP="003B3790">
      <w:pPr>
        <w:spacing w:after="0" w:line="240" w:lineRule="auto"/>
        <w:ind w:left="720"/>
        <w:jc w:val="center"/>
        <w:rPr>
          <w:rFonts w:ascii="Times New Roman" w:hAnsi="Times New Roman"/>
          <w:b/>
          <w:sz w:val="24"/>
          <w:szCs w:val="24"/>
        </w:rPr>
      </w:pPr>
    </w:p>
    <w:p w14:paraId="0F8BB7D0"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The natural gas pipeline tariff shall be determined by considering a reasonable rate of return on normative level of capital employed plus a normative level of operating expenses in the natural gas pipeline.</w:t>
      </w:r>
    </w:p>
    <w:p w14:paraId="7E17614E" w14:textId="77777777" w:rsidR="003B3790" w:rsidRDefault="003B3790" w:rsidP="003B3790">
      <w:pPr>
        <w:spacing w:before="240" w:after="0" w:line="240" w:lineRule="auto"/>
        <w:ind w:left="720"/>
        <w:jc w:val="both"/>
        <w:rPr>
          <w:rFonts w:ascii="Times New Roman" w:hAnsi="Times New Roman"/>
          <w:b/>
          <w:sz w:val="24"/>
          <w:szCs w:val="24"/>
        </w:rPr>
      </w:pPr>
      <w:r>
        <w:rPr>
          <w:rFonts w:ascii="Times New Roman" w:hAnsi="Times New Roman"/>
          <w:b/>
          <w:sz w:val="24"/>
          <w:szCs w:val="24"/>
        </w:rPr>
        <w:t>Explanation:</w:t>
      </w:r>
    </w:p>
    <w:p w14:paraId="61FCD6C2" w14:textId="77777777" w:rsidR="003B3790" w:rsidRDefault="003B3790" w:rsidP="003B3790">
      <w:pPr>
        <w:spacing w:before="240" w:after="0" w:line="240" w:lineRule="auto"/>
        <w:ind w:left="720"/>
        <w:jc w:val="both"/>
        <w:rPr>
          <w:rFonts w:ascii="Times New Roman" w:hAnsi="Times New Roman"/>
          <w:sz w:val="24"/>
          <w:szCs w:val="24"/>
        </w:rPr>
      </w:pPr>
      <w:r>
        <w:rPr>
          <w:rFonts w:ascii="Times New Roman" w:hAnsi="Times New Roman"/>
          <w:sz w:val="24"/>
          <w:szCs w:val="24"/>
        </w:rPr>
        <w:t>The expression “normative level” shall be with reference to a level, which is both reasonable and justifiable in terms of incurrence of capital and operating expenditure required for laying, building, operating or expanding an efficient natural gas pipeline over its economic life.</w:t>
      </w:r>
    </w:p>
    <w:p w14:paraId="3BC7C032"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Financial Feasibility.</w:t>
      </w:r>
    </w:p>
    <w:p w14:paraId="79251155" w14:textId="77777777" w:rsidR="003B3790" w:rsidRDefault="003B3790" w:rsidP="003B3790">
      <w:pPr>
        <w:spacing w:before="240" w:after="0" w:line="240" w:lineRule="auto"/>
        <w:ind w:left="1080"/>
        <w:jc w:val="both"/>
        <w:rPr>
          <w:rFonts w:ascii="Times New Roman" w:hAnsi="Times New Roman"/>
          <w:sz w:val="24"/>
          <w:szCs w:val="24"/>
        </w:rPr>
      </w:pPr>
      <w:r>
        <w:rPr>
          <w:rFonts w:ascii="Times New Roman" w:hAnsi="Times New Roman"/>
          <w:sz w:val="24"/>
          <w:szCs w:val="24"/>
        </w:rPr>
        <w:t>The entity to which these regulations apply shall submit all technical, operating, financial and cost data of the natural gas pipeline project that may be required by the Board in determination of the natural gas pipeline tariff.</w:t>
      </w:r>
    </w:p>
    <w:p w14:paraId="1E16DB8C"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Methodology for determination of natural gas pipeline tariff.</w:t>
      </w:r>
    </w:p>
    <w:p w14:paraId="6DF15276" w14:textId="77777777" w:rsidR="003B3790" w:rsidRDefault="003B3790" w:rsidP="003B3790">
      <w:pPr>
        <w:spacing w:before="240" w:after="0" w:line="240" w:lineRule="auto"/>
        <w:ind w:left="1080"/>
        <w:jc w:val="both"/>
        <w:rPr>
          <w:rFonts w:ascii="Times New Roman" w:hAnsi="Times New Roman"/>
          <w:sz w:val="24"/>
          <w:szCs w:val="24"/>
        </w:rPr>
      </w:pPr>
      <w:r>
        <w:rPr>
          <w:rFonts w:ascii="Times New Roman" w:hAnsi="Times New Roman"/>
          <w:sz w:val="24"/>
          <w:szCs w:val="24"/>
        </w:rPr>
        <w:t>The unit rate of natural gas pipeline tariff to be charged for a period shall be the calculated based on the “Discounted Cash flow” (DCF) methodology considering the reasonable rate of return as specified in clause 3 to be the project’s internal rate of return. The parameters relevant to the applicability of the DCF methodology</w:t>
      </w:r>
      <w:r>
        <w:rPr>
          <w:rStyle w:val="FootnoteReference"/>
          <w:rFonts w:ascii="Times New Roman" w:hAnsi="Times New Roman"/>
          <w:sz w:val="24"/>
          <w:szCs w:val="24"/>
        </w:rPr>
        <w:footnoteReference w:id="3"/>
      </w:r>
      <w:r>
        <w:rPr>
          <w:rFonts w:ascii="Times New Roman" w:hAnsi="Times New Roman"/>
          <w:sz w:val="24"/>
          <w:szCs w:val="24"/>
        </w:rPr>
        <w:t xml:space="preserve"> considering the reasonable rate of return as specified in clause 3 to be the project’s internal rate of return. The parameters relevant to the applicability of the DCF methodology have been described in detail in clauses 4 to 6 below.</w:t>
      </w:r>
      <w:r>
        <w:rPr>
          <w:rFonts w:ascii="Times New Roman" w:hAnsi="Times New Roman"/>
          <w:sz w:val="24"/>
          <w:szCs w:val="24"/>
        </w:rPr>
        <w:tab/>
      </w:r>
    </w:p>
    <w:p w14:paraId="5DF57971" w14:textId="77777777" w:rsidR="003B3790" w:rsidRDefault="003B3790" w:rsidP="003B3790">
      <w:pPr>
        <w:numPr>
          <w:ilvl w:val="0"/>
          <w:numId w:val="13"/>
        </w:numPr>
        <w:spacing w:before="240" w:after="0" w:line="240" w:lineRule="auto"/>
        <w:jc w:val="both"/>
        <w:rPr>
          <w:rFonts w:ascii="Times New Roman" w:hAnsi="Times New Roman"/>
          <w:sz w:val="24"/>
          <w:szCs w:val="24"/>
        </w:rPr>
      </w:pPr>
      <w:r>
        <w:rPr>
          <w:rFonts w:ascii="Times New Roman" w:hAnsi="Times New Roman"/>
          <w:b/>
          <w:bCs/>
          <w:sz w:val="24"/>
          <w:szCs w:val="24"/>
        </w:rPr>
        <w:t>Reasonable rate of return.</w:t>
      </w:r>
    </w:p>
    <w:p w14:paraId="2D40D891" w14:textId="77777777" w:rsidR="003B3790" w:rsidRDefault="003B3790" w:rsidP="003B3790">
      <w:pPr>
        <w:spacing w:before="240" w:after="0" w:line="240" w:lineRule="auto"/>
        <w:ind w:left="1080"/>
        <w:jc w:val="both"/>
        <w:rPr>
          <w:rFonts w:ascii="Times New Roman" w:hAnsi="Times New Roman"/>
          <w:sz w:val="24"/>
          <w:szCs w:val="24"/>
        </w:rPr>
      </w:pPr>
      <w:r>
        <w:rPr>
          <w:rFonts w:ascii="Times New Roman" w:hAnsi="Times New Roman"/>
          <w:sz w:val="24"/>
          <w:szCs w:val="24"/>
        </w:rPr>
        <w:t>The rate of return on capital employed shall be the rate of return on capital employed equal to twelve percent post-tax. The rate of return on capital employed once applied to a natural gas pipeline project shall remain fixed for the entire economic life of the project.</w:t>
      </w:r>
    </w:p>
    <w:p w14:paraId="2BC0F776" w14:textId="77777777" w:rsidR="003B3790" w:rsidRDefault="003B3790" w:rsidP="003B3790">
      <w:pPr>
        <w:spacing w:before="240" w:after="0" w:line="240" w:lineRule="auto"/>
        <w:ind w:left="1134"/>
        <w:jc w:val="both"/>
        <w:rPr>
          <w:rFonts w:ascii="Times New Roman" w:hAnsi="Times New Roman"/>
          <w:b/>
          <w:sz w:val="24"/>
          <w:szCs w:val="24"/>
        </w:rPr>
      </w:pPr>
    </w:p>
    <w:p w14:paraId="24E239F8" w14:textId="77777777" w:rsidR="003B3790" w:rsidRDefault="003B3790" w:rsidP="003B3790">
      <w:pPr>
        <w:spacing w:before="240" w:after="0" w:line="240" w:lineRule="auto"/>
        <w:ind w:left="1134"/>
        <w:jc w:val="both"/>
        <w:rPr>
          <w:rFonts w:ascii="Times New Roman" w:hAnsi="Times New Roman"/>
          <w:b/>
          <w:sz w:val="24"/>
          <w:szCs w:val="24"/>
        </w:rPr>
      </w:pPr>
      <w:r>
        <w:rPr>
          <w:rFonts w:ascii="Times New Roman" w:hAnsi="Times New Roman"/>
          <w:b/>
          <w:sz w:val="24"/>
          <w:szCs w:val="24"/>
        </w:rPr>
        <w:lastRenderedPageBreak/>
        <w:t xml:space="preserve">Note: </w:t>
      </w:r>
    </w:p>
    <w:p w14:paraId="15D6993E" w14:textId="77777777" w:rsidR="003B3790" w:rsidRDefault="003B3790" w:rsidP="003B3790">
      <w:pPr>
        <w:spacing w:before="240" w:after="0" w:line="240" w:lineRule="auto"/>
        <w:ind w:left="1134"/>
        <w:jc w:val="both"/>
        <w:rPr>
          <w:rFonts w:ascii="Times New Roman" w:hAnsi="Times New Roman"/>
          <w:sz w:val="24"/>
          <w:szCs w:val="24"/>
        </w:rPr>
      </w:pPr>
      <w:r>
        <w:rPr>
          <w:rFonts w:ascii="Times New Roman" w:hAnsi="Times New Roman"/>
          <w:sz w:val="24"/>
          <w:szCs w:val="24"/>
        </w:rPr>
        <w:t>The pre</w:t>
      </w:r>
      <w:r>
        <w:rPr>
          <w:rFonts w:ascii="Times New Roman" w:hAnsi="Times New Roman"/>
          <w:b/>
          <w:sz w:val="24"/>
          <w:szCs w:val="24"/>
        </w:rPr>
        <w:t>–</w:t>
      </w:r>
      <w:r>
        <w:rPr>
          <w:rFonts w:ascii="Times New Roman" w:hAnsi="Times New Roman"/>
          <w:sz w:val="24"/>
          <w:szCs w:val="24"/>
        </w:rPr>
        <w:t>tax rate of return on capital employed shall be computed by grossing-up twelve percent by the nominal rate of income tax applicable for corporate assesses as per the provisions of the income Tax Act, 1961, as amended from time to time.</w:t>
      </w:r>
    </w:p>
    <w:p w14:paraId="64C19133"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Return on total capital employed.</w:t>
      </w:r>
    </w:p>
    <w:p w14:paraId="70EC3BC6" w14:textId="77777777" w:rsidR="003B3790" w:rsidRDefault="003B3790" w:rsidP="003B3790">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reasonable rate of return shall be applied on the total capital employed to determine the return on capital employed in the project over its economic life and the authorized entity is free to leverage the financing of the project in any suitable manner.</w:t>
      </w:r>
    </w:p>
    <w:p w14:paraId="31BE0A80" w14:textId="77777777" w:rsidR="003B3790" w:rsidRDefault="003B3790" w:rsidP="003B3790">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total capital employed shall be equal to the gross fixed assets in the project less accumulated depreciation</w:t>
      </w:r>
      <w:r>
        <w:rPr>
          <w:rStyle w:val="FootnoteReference"/>
          <w:rFonts w:ascii="Times New Roman" w:hAnsi="Times New Roman"/>
          <w:sz w:val="24"/>
          <w:szCs w:val="24"/>
        </w:rPr>
        <w:footnoteReference w:customMarkFollows="1" w:id="4"/>
        <w:t>2</w:t>
      </w:r>
      <w:r>
        <w:rPr>
          <w:rFonts w:ascii="Times New Roman" w:hAnsi="Times New Roman"/>
          <w:sz w:val="24"/>
          <w:szCs w:val="24"/>
        </w:rPr>
        <w:t xml:space="preserve"> plus normative working capital (equal to thirty days of operating costs excluding depreciation and eighteen days natural gas pipeline tariff receivables).</w:t>
      </w:r>
    </w:p>
    <w:p w14:paraId="62A595CF" w14:textId="77777777" w:rsidR="003B3790" w:rsidRDefault="003B3790" w:rsidP="003B3790">
      <w:pPr>
        <w:numPr>
          <w:ilvl w:val="0"/>
          <w:numId w:val="14"/>
        </w:numPr>
        <w:spacing w:before="240" w:after="0" w:line="240" w:lineRule="auto"/>
        <w:jc w:val="both"/>
        <w:rPr>
          <w:rFonts w:ascii="Times New Roman" w:hAnsi="Times New Roman"/>
          <w:sz w:val="24"/>
          <w:szCs w:val="24"/>
        </w:rPr>
      </w:pPr>
      <w:r>
        <w:rPr>
          <w:rFonts w:ascii="Times New Roman" w:hAnsi="Times New Roman"/>
          <w:sz w:val="24"/>
          <w:szCs w:val="24"/>
        </w:rPr>
        <w:t>The gross fixed assets shall be equal to their actual historical cost of acquisition (including the cost of an subsequent replacement or improvement or modification) or that normatively assessed by the Board,  whichever is lesser and required in the natural gas pipeline project over its economic life based on the principles</w:t>
      </w:r>
      <w:r>
        <w:rPr>
          <w:rStyle w:val="FootnoteReference"/>
          <w:rFonts w:ascii="Times New Roman" w:hAnsi="Times New Roman"/>
          <w:sz w:val="24"/>
          <w:szCs w:val="24"/>
        </w:rPr>
        <w:footnoteReference w:customMarkFollows="1" w:id="5"/>
        <w:t>3</w:t>
      </w:r>
      <w:r>
        <w:rPr>
          <w:rFonts w:ascii="Times New Roman" w:hAnsi="Times New Roman"/>
          <w:sz w:val="24"/>
          <w:szCs w:val="24"/>
        </w:rPr>
        <w:t xml:space="preserve"> to create and sustain an efficient infrastructure, namely:-</w:t>
      </w:r>
    </w:p>
    <w:p w14:paraId="057100B7"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treatment of an investment in the fixed asset in determination of total capital employed shall be as per the basis indicated in Attachment 2;</w:t>
      </w:r>
    </w:p>
    <w:p w14:paraId="5B353024"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capital costs in similar projects, if any, elsewhere in India benchmarked on a “like-to-like” basis;</w:t>
      </w:r>
    </w:p>
    <w:p w14:paraId="2284AFBE"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appropriateness of the pipeline design and the operating philosophy with regards to maximum allowable operating pressure;</w:t>
      </w:r>
    </w:p>
    <w:p w14:paraId="5756DD9F"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optimization of the equipments and facilities such as, compressors, metering systems, SCADA, firefighting required, based on an assessment of the appropriate available technology;</w:t>
      </w:r>
    </w:p>
    <w:p w14:paraId="3A80EF2F"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spur lines;</w:t>
      </w:r>
    </w:p>
    <w:p w14:paraId="7F64B06B"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design parameters for compressors; and</w:t>
      </w:r>
    </w:p>
    <w:p w14:paraId="54D0EA9C" w14:textId="77777777" w:rsidR="003B3790" w:rsidRDefault="003B3790" w:rsidP="003B3790">
      <w:pPr>
        <w:numPr>
          <w:ilvl w:val="0"/>
          <w:numId w:val="15"/>
        </w:numPr>
        <w:spacing w:before="240" w:after="0" w:line="240" w:lineRule="auto"/>
        <w:jc w:val="both"/>
        <w:rPr>
          <w:rFonts w:ascii="Times New Roman" w:hAnsi="Times New Roman"/>
          <w:sz w:val="24"/>
          <w:szCs w:val="24"/>
        </w:rPr>
      </w:pPr>
      <w:r>
        <w:rPr>
          <w:rFonts w:ascii="Times New Roman" w:hAnsi="Times New Roman"/>
          <w:sz w:val="24"/>
          <w:szCs w:val="24"/>
        </w:rPr>
        <w:t>assessment of the costs of major equipments and facilities in the natural gas pipeline, laying or building costs, project management consultancy and pre-operative expenditure.</w:t>
      </w:r>
    </w:p>
    <w:p w14:paraId="6DC558AE"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Operating costs.</w:t>
      </w:r>
    </w:p>
    <w:p w14:paraId="46E80EA3" w14:textId="77777777" w:rsidR="003B3790" w:rsidRDefault="003B3790" w:rsidP="003B3790">
      <w:p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Operating costs</w:t>
      </w:r>
      <w:r>
        <w:rPr>
          <w:rStyle w:val="FootnoteReference"/>
          <w:rFonts w:ascii="Times New Roman" w:hAnsi="Times New Roman"/>
          <w:sz w:val="24"/>
          <w:szCs w:val="24"/>
        </w:rPr>
        <w:footnoteReference w:customMarkFollows="1" w:id="6"/>
        <w:t>4</w:t>
      </w:r>
      <w:r>
        <w:rPr>
          <w:rFonts w:ascii="Times New Roman" w:hAnsi="Times New Roman"/>
          <w:sz w:val="24"/>
          <w:szCs w:val="24"/>
        </w:rPr>
        <w:t xml:space="preserve"> required in the operation and maintenance of the natural gas pipeline over its economic life shall be computed, on an actual basis or based on a normative assessment by the Board, whichever is lower, over the following functional cost heads, namely:-</w:t>
      </w:r>
    </w:p>
    <w:p w14:paraId="4F864DC5"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consumables;</w:t>
      </w:r>
    </w:p>
    <w:p w14:paraId="6E624E23"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utilities;</w:t>
      </w:r>
    </w:p>
    <w:p w14:paraId="4C5C912C" w14:textId="77777777" w:rsidR="003B3790" w:rsidRDefault="003B3790" w:rsidP="003B3790">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power;</w:t>
      </w:r>
    </w:p>
    <w:p w14:paraId="163A1396" w14:textId="77777777" w:rsidR="003B3790" w:rsidRDefault="003B3790" w:rsidP="003B3790">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fuel (including the cost of natural gas and the natural gas pipeline tariff not recovered on the volume of system-use natural gas consumed in the natural gas pipeline);</w:t>
      </w:r>
    </w:p>
    <w:p w14:paraId="4D0E29B9" w14:textId="77777777" w:rsidR="003B3790" w:rsidRDefault="003B3790" w:rsidP="003B3790">
      <w:pPr>
        <w:numPr>
          <w:ilvl w:val="0"/>
          <w:numId w:val="17"/>
        </w:numPr>
        <w:spacing w:before="240" w:after="0" w:line="240" w:lineRule="auto"/>
        <w:jc w:val="both"/>
        <w:rPr>
          <w:rFonts w:ascii="Times New Roman" w:hAnsi="Times New Roman"/>
          <w:sz w:val="24"/>
          <w:szCs w:val="24"/>
        </w:rPr>
      </w:pPr>
      <w:r>
        <w:rPr>
          <w:rFonts w:ascii="Times New Roman" w:hAnsi="Times New Roman"/>
          <w:sz w:val="24"/>
          <w:szCs w:val="24"/>
        </w:rPr>
        <w:t>water;</w:t>
      </w:r>
    </w:p>
    <w:p w14:paraId="33637BF2"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salaries and wages;</w:t>
      </w:r>
    </w:p>
    <w:p w14:paraId="0A96AF4F"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repairs and maintenance;</w:t>
      </w:r>
    </w:p>
    <w:p w14:paraId="51D02C9C"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insurance premia on assets (excluding the value of loss of profit) and on line-pack volumes;</w:t>
      </w:r>
    </w:p>
    <w:p w14:paraId="3A4C3E61"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administrative overheads [to the extend not classifiable under sub-clause (1) to sub-clause (5)], related and also commensurate to the level of operations in the natural gas pipelines;</w:t>
      </w:r>
    </w:p>
    <w:p w14:paraId="1A01E3AF" w14:textId="77777777" w:rsidR="003B3790" w:rsidRDefault="003B3790" w:rsidP="003B3790">
      <w:pPr>
        <w:numPr>
          <w:ilvl w:val="0"/>
          <w:numId w:val="16"/>
        </w:numPr>
        <w:spacing w:before="240" w:after="0" w:line="240" w:lineRule="auto"/>
        <w:jc w:val="both"/>
        <w:rPr>
          <w:rFonts w:ascii="Times New Roman" w:hAnsi="Times New Roman"/>
          <w:sz w:val="24"/>
          <w:szCs w:val="24"/>
        </w:rPr>
      </w:pPr>
      <w:r>
        <w:rPr>
          <w:rFonts w:ascii="Times New Roman" w:hAnsi="Times New Roman"/>
          <w:sz w:val="24"/>
          <w:szCs w:val="24"/>
        </w:rPr>
        <w:t xml:space="preserve">depreciation on fixed assets on straight line basis based on rates as per Schedule VI to the Companies Act, 1956); and </w:t>
      </w:r>
    </w:p>
    <w:p w14:paraId="55887F3F" w14:textId="0DD70FFE" w:rsidR="003B3790" w:rsidRDefault="003B3790" w:rsidP="003B3790">
      <w:pPr>
        <w:spacing w:before="240" w:after="0" w:line="240" w:lineRule="auto"/>
        <w:ind w:left="1560" w:hanging="426"/>
        <w:jc w:val="both"/>
        <w:rPr>
          <w:rFonts w:ascii="Times New Roman" w:hAnsi="Times New Roman"/>
          <w:sz w:val="24"/>
          <w:szCs w:val="24"/>
        </w:rPr>
      </w:pPr>
      <w:r>
        <w:rPr>
          <w:rStyle w:val="FootnoteReference"/>
          <w:rFonts w:ascii="Times New Roman" w:hAnsi="Times New Roman"/>
          <w:spacing w:val="-1"/>
          <w:sz w:val="24"/>
          <w:szCs w:val="24"/>
        </w:rPr>
        <w:footnoteReference w:id="7"/>
      </w:r>
      <w:r>
        <w:rPr>
          <w:rFonts w:ascii="Times New Roman" w:hAnsi="Times New Roman"/>
          <w:spacing w:val="-1"/>
          <w:sz w:val="24"/>
          <w:szCs w:val="24"/>
        </w:rPr>
        <w:t xml:space="preserve">[(8) </w:t>
      </w:r>
      <w:r w:rsidRPr="008A233D">
        <w:rPr>
          <w:rFonts w:ascii="Times New Roman" w:hAnsi="Times New Roman"/>
          <w:spacing w:val="-1"/>
          <w:sz w:val="24"/>
          <w:szCs w:val="24"/>
        </w:rPr>
        <w:t>M</w:t>
      </w:r>
      <w:r w:rsidRPr="008A233D">
        <w:rPr>
          <w:rFonts w:ascii="Times New Roman" w:hAnsi="Times New Roman"/>
          <w:sz w:val="24"/>
          <w:szCs w:val="24"/>
        </w:rPr>
        <w:t>iscella</w:t>
      </w:r>
      <w:r w:rsidRPr="008A233D">
        <w:rPr>
          <w:rFonts w:ascii="Times New Roman" w:hAnsi="Times New Roman"/>
          <w:spacing w:val="1"/>
          <w:sz w:val="24"/>
          <w:szCs w:val="24"/>
        </w:rPr>
        <w:t>ne</w:t>
      </w:r>
      <w:r w:rsidRPr="008A233D">
        <w:rPr>
          <w:rFonts w:ascii="Times New Roman" w:hAnsi="Times New Roman"/>
          <w:spacing w:val="-1"/>
          <w:sz w:val="24"/>
          <w:szCs w:val="24"/>
        </w:rPr>
        <w:t>o</w:t>
      </w:r>
      <w:r w:rsidRPr="008A233D">
        <w:rPr>
          <w:rFonts w:ascii="Times New Roman" w:hAnsi="Times New Roman"/>
          <w:spacing w:val="1"/>
          <w:sz w:val="24"/>
          <w:szCs w:val="24"/>
        </w:rPr>
        <w:t>u</w:t>
      </w:r>
      <w:r w:rsidRPr="008A233D">
        <w:rPr>
          <w:rFonts w:ascii="Times New Roman" w:hAnsi="Times New Roman"/>
          <w:sz w:val="24"/>
          <w:szCs w:val="24"/>
        </w:rPr>
        <w:t>s</w:t>
      </w:r>
      <w:r w:rsidRPr="008A233D">
        <w:rPr>
          <w:rFonts w:ascii="Times New Roman" w:hAnsi="Times New Roman"/>
          <w:spacing w:val="29"/>
          <w:sz w:val="24"/>
          <w:szCs w:val="24"/>
        </w:rPr>
        <w:t xml:space="preserve"> </w:t>
      </w:r>
      <w:r w:rsidRPr="008A233D">
        <w:rPr>
          <w:rFonts w:ascii="Times New Roman" w:hAnsi="Times New Roman"/>
          <w:sz w:val="24"/>
          <w:szCs w:val="24"/>
        </w:rPr>
        <w:t>inc</w:t>
      </w:r>
      <w:r w:rsidRPr="008A233D">
        <w:rPr>
          <w:rFonts w:ascii="Times New Roman" w:hAnsi="Times New Roman"/>
          <w:spacing w:val="-1"/>
          <w:sz w:val="24"/>
          <w:szCs w:val="24"/>
        </w:rPr>
        <w:t>om</w:t>
      </w:r>
      <w:r w:rsidRPr="008A233D">
        <w:rPr>
          <w:rFonts w:ascii="Times New Roman" w:hAnsi="Times New Roman"/>
          <w:sz w:val="24"/>
          <w:szCs w:val="24"/>
        </w:rPr>
        <w:t>e</w:t>
      </w:r>
      <w:r w:rsidRPr="008A233D">
        <w:rPr>
          <w:rFonts w:ascii="Times New Roman" w:hAnsi="Times New Roman"/>
          <w:spacing w:val="28"/>
          <w:sz w:val="24"/>
          <w:szCs w:val="24"/>
        </w:rPr>
        <w:t xml:space="preserve"> </w:t>
      </w:r>
      <w:r w:rsidRPr="008A233D">
        <w:rPr>
          <w:rFonts w:ascii="Times New Roman" w:hAnsi="Times New Roman"/>
          <w:sz w:val="24"/>
          <w:szCs w:val="24"/>
        </w:rPr>
        <w:t>re</w:t>
      </w:r>
      <w:r w:rsidRPr="008A233D">
        <w:rPr>
          <w:rFonts w:ascii="Times New Roman" w:hAnsi="Times New Roman"/>
          <w:spacing w:val="1"/>
          <w:sz w:val="24"/>
          <w:szCs w:val="24"/>
        </w:rPr>
        <w:t>a</w:t>
      </w:r>
      <w:r w:rsidRPr="008A233D">
        <w:rPr>
          <w:rFonts w:ascii="Times New Roman" w:hAnsi="Times New Roman"/>
          <w:sz w:val="24"/>
          <w:szCs w:val="24"/>
        </w:rPr>
        <w:t>l</w:t>
      </w:r>
      <w:r w:rsidRPr="008A233D">
        <w:rPr>
          <w:rFonts w:ascii="Times New Roman" w:hAnsi="Times New Roman"/>
          <w:spacing w:val="-1"/>
          <w:sz w:val="24"/>
          <w:szCs w:val="24"/>
        </w:rPr>
        <w:t>i</w:t>
      </w:r>
      <w:r w:rsidRPr="008A233D">
        <w:rPr>
          <w:rFonts w:ascii="Times New Roman" w:hAnsi="Times New Roman"/>
          <w:spacing w:val="-2"/>
          <w:sz w:val="24"/>
          <w:szCs w:val="24"/>
        </w:rPr>
        <w:t>z</w:t>
      </w:r>
      <w:r w:rsidRPr="008A233D">
        <w:rPr>
          <w:rFonts w:ascii="Times New Roman" w:hAnsi="Times New Roman"/>
          <w:spacing w:val="1"/>
          <w:sz w:val="24"/>
          <w:szCs w:val="24"/>
        </w:rPr>
        <w:t>ab</w:t>
      </w:r>
      <w:r w:rsidRPr="008A233D">
        <w:rPr>
          <w:rFonts w:ascii="Times New Roman" w:hAnsi="Times New Roman"/>
          <w:sz w:val="24"/>
          <w:szCs w:val="24"/>
        </w:rPr>
        <w:t>le</w:t>
      </w:r>
      <w:r w:rsidRPr="008A233D">
        <w:rPr>
          <w:rFonts w:ascii="Times New Roman" w:hAnsi="Times New Roman"/>
          <w:spacing w:val="25"/>
          <w:sz w:val="24"/>
          <w:szCs w:val="24"/>
        </w:rPr>
        <w:t xml:space="preserve"> </w:t>
      </w:r>
      <w:r w:rsidRPr="008A233D">
        <w:rPr>
          <w:rFonts w:ascii="Times New Roman" w:hAnsi="Times New Roman"/>
          <w:spacing w:val="3"/>
          <w:sz w:val="24"/>
          <w:szCs w:val="24"/>
        </w:rPr>
        <w:t>f</w:t>
      </w:r>
      <w:r w:rsidRPr="008A233D">
        <w:rPr>
          <w:rFonts w:ascii="Times New Roman" w:hAnsi="Times New Roman"/>
          <w:sz w:val="24"/>
          <w:szCs w:val="24"/>
        </w:rPr>
        <w:t>r</w:t>
      </w:r>
      <w:r w:rsidRPr="008A233D">
        <w:rPr>
          <w:rFonts w:ascii="Times New Roman" w:hAnsi="Times New Roman"/>
          <w:spacing w:val="-2"/>
          <w:sz w:val="24"/>
          <w:szCs w:val="24"/>
        </w:rPr>
        <w:t>o</w:t>
      </w:r>
      <w:r w:rsidRPr="008A233D">
        <w:rPr>
          <w:rFonts w:ascii="Times New Roman" w:hAnsi="Times New Roman"/>
          <w:sz w:val="24"/>
          <w:szCs w:val="24"/>
        </w:rPr>
        <w:t>m</w:t>
      </w:r>
      <w:r w:rsidRPr="008A233D">
        <w:rPr>
          <w:rFonts w:ascii="Times New Roman" w:hAnsi="Times New Roman"/>
          <w:spacing w:val="26"/>
          <w:sz w:val="24"/>
          <w:szCs w:val="24"/>
        </w:rPr>
        <w:t xml:space="preserve"> </w:t>
      </w:r>
      <w:r w:rsidRPr="008A233D">
        <w:rPr>
          <w:rFonts w:ascii="Times New Roman" w:hAnsi="Times New Roman"/>
          <w:sz w:val="24"/>
          <w:szCs w:val="24"/>
        </w:rPr>
        <w:t>a</w:t>
      </w:r>
      <w:r w:rsidRPr="008A233D">
        <w:rPr>
          <w:rFonts w:ascii="Times New Roman" w:hAnsi="Times New Roman"/>
          <w:spacing w:val="25"/>
          <w:sz w:val="24"/>
          <w:szCs w:val="24"/>
        </w:rPr>
        <w:t xml:space="preserve"> </w:t>
      </w:r>
      <w:r w:rsidRPr="008A233D">
        <w:rPr>
          <w:rFonts w:ascii="Times New Roman" w:hAnsi="Times New Roman"/>
          <w:spacing w:val="3"/>
          <w:sz w:val="24"/>
          <w:szCs w:val="24"/>
        </w:rPr>
        <w:t>f</w:t>
      </w:r>
      <w:r w:rsidRPr="008A233D">
        <w:rPr>
          <w:rFonts w:ascii="Times New Roman" w:hAnsi="Times New Roman"/>
          <w:sz w:val="24"/>
          <w:szCs w:val="24"/>
        </w:rPr>
        <w:t>i</w:t>
      </w:r>
      <w:r w:rsidRPr="008A233D">
        <w:rPr>
          <w:rFonts w:ascii="Times New Roman" w:hAnsi="Times New Roman"/>
          <w:spacing w:val="-3"/>
          <w:sz w:val="24"/>
          <w:szCs w:val="24"/>
        </w:rPr>
        <w:t>x</w:t>
      </w:r>
      <w:r w:rsidRPr="008A233D">
        <w:rPr>
          <w:rFonts w:ascii="Times New Roman" w:hAnsi="Times New Roman"/>
          <w:spacing w:val="1"/>
          <w:sz w:val="24"/>
          <w:szCs w:val="24"/>
        </w:rPr>
        <w:t>e</w:t>
      </w:r>
      <w:r w:rsidRPr="008A233D">
        <w:rPr>
          <w:rFonts w:ascii="Times New Roman" w:hAnsi="Times New Roman"/>
          <w:sz w:val="24"/>
          <w:szCs w:val="24"/>
        </w:rPr>
        <w:t>d</w:t>
      </w:r>
      <w:r w:rsidRPr="008A233D">
        <w:rPr>
          <w:rFonts w:ascii="Times New Roman" w:hAnsi="Times New Roman"/>
          <w:spacing w:val="28"/>
          <w:sz w:val="24"/>
          <w:szCs w:val="24"/>
        </w:rPr>
        <w:t xml:space="preserve"> </w:t>
      </w:r>
      <w:r w:rsidRPr="008A233D">
        <w:rPr>
          <w:rFonts w:ascii="Times New Roman" w:hAnsi="Times New Roman"/>
          <w:spacing w:val="1"/>
          <w:sz w:val="24"/>
          <w:szCs w:val="24"/>
        </w:rPr>
        <w:t>a</w:t>
      </w:r>
      <w:r w:rsidRPr="008A233D">
        <w:rPr>
          <w:rFonts w:ascii="Times New Roman" w:hAnsi="Times New Roman"/>
          <w:sz w:val="24"/>
          <w:szCs w:val="24"/>
        </w:rPr>
        <w:t>s</w:t>
      </w:r>
      <w:r w:rsidRPr="008A233D">
        <w:rPr>
          <w:rFonts w:ascii="Times New Roman" w:hAnsi="Times New Roman"/>
          <w:spacing w:val="-2"/>
          <w:sz w:val="24"/>
          <w:szCs w:val="24"/>
        </w:rPr>
        <w:t>s</w:t>
      </w:r>
      <w:r w:rsidRPr="008A233D">
        <w:rPr>
          <w:rFonts w:ascii="Times New Roman" w:hAnsi="Times New Roman"/>
          <w:spacing w:val="1"/>
          <w:sz w:val="24"/>
          <w:szCs w:val="24"/>
        </w:rPr>
        <w:t>e</w:t>
      </w:r>
      <w:r w:rsidRPr="008A233D">
        <w:rPr>
          <w:rFonts w:ascii="Times New Roman" w:hAnsi="Times New Roman"/>
          <w:sz w:val="24"/>
          <w:szCs w:val="24"/>
        </w:rPr>
        <w:t>t</w:t>
      </w:r>
      <w:r w:rsidRPr="008A233D">
        <w:rPr>
          <w:rFonts w:ascii="Times New Roman" w:hAnsi="Times New Roman"/>
          <w:spacing w:val="27"/>
          <w:sz w:val="24"/>
          <w:szCs w:val="24"/>
        </w:rPr>
        <w:t xml:space="preserve"> </w:t>
      </w:r>
      <w:r w:rsidRPr="008A233D">
        <w:rPr>
          <w:rFonts w:ascii="Times New Roman" w:hAnsi="Times New Roman"/>
          <w:spacing w:val="-3"/>
          <w:sz w:val="24"/>
          <w:szCs w:val="24"/>
        </w:rPr>
        <w:t>i</w:t>
      </w:r>
      <w:r w:rsidRPr="008A233D">
        <w:rPr>
          <w:rFonts w:ascii="Times New Roman" w:hAnsi="Times New Roman"/>
          <w:spacing w:val="1"/>
          <w:sz w:val="24"/>
          <w:szCs w:val="24"/>
        </w:rPr>
        <w:t>n</w:t>
      </w:r>
      <w:r w:rsidRPr="008A233D">
        <w:rPr>
          <w:rFonts w:ascii="Times New Roman" w:hAnsi="Times New Roman"/>
          <w:sz w:val="24"/>
          <w:szCs w:val="24"/>
        </w:rPr>
        <w:t>clu</w:t>
      </w:r>
      <w:r w:rsidRPr="008A233D">
        <w:rPr>
          <w:rFonts w:ascii="Times New Roman" w:hAnsi="Times New Roman"/>
          <w:spacing w:val="1"/>
          <w:sz w:val="24"/>
          <w:szCs w:val="24"/>
        </w:rPr>
        <w:t>d</w:t>
      </w:r>
      <w:r w:rsidRPr="008A233D">
        <w:rPr>
          <w:rFonts w:ascii="Times New Roman" w:hAnsi="Times New Roman"/>
          <w:spacing w:val="-1"/>
          <w:sz w:val="24"/>
          <w:szCs w:val="24"/>
        </w:rPr>
        <w:t>e</w:t>
      </w:r>
      <w:r w:rsidRPr="008A233D">
        <w:rPr>
          <w:rFonts w:ascii="Times New Roman" w:hAnsi="Times New Roman"/>
          <w:sz w:val="24"/>
          <w:szCs w:val="24"/>
        </w:rPr>
        <w:t>d in</w:t>
      </w:r>
      <w:r w:rsidRPr="008A233D">
        <w:rPr>
          <w:rFonts w:ascii="Times New Roman" w:hAnsi="Times New Roman"/>
          <w:spacing w:val="3"/>
          <w:sz w:val="24"/>
          <w:szCs w:val="24"/>
        </w:rPr>
        <w:t xml:space="preserve"> </w:t>
      </w:r>
      <w:r w:rsidRPr="008A233D">
        <w:rPr>
          <w:rFonts w:ascii="Times New Roman" w:hAnsi="Times New Roman"/>
          <w:sz w:val="24"/>
          <w:szCs w:val="24"/>
        </w:rPr>
        <w:t>t</w:t>
      </w:r>
      <w:r w:rsidRPr="008A233D">
        <w:rPr>
          <w:rFonts w:ascii="Times New Roman" w:hAnsi="Times New Roman"/>
          <w:spacing w:val="1"/>
          <w:sz w:val="24"/>
          <w:szCs w:val="24"/>
        </w:rPr>
        <w:t>h</w:t>
      </w:r>
      <w:r w:rsidRPr="008A233D">
        <w:rPr>
          <w:rFonts w:ascii="Times New Roman" w:hAnsi="Times New Roman"/>
          <w:sz w:val="24"/>
          <w:szCs w:val="24"/>
        </w:rPr>
        <w:t>e</w:t>
      </w:r>
      <w:r w:rsidRPr="008A233D">
        <w:rPr>
          <w:rFonts w:ascii="Times New Roman" w:hAnsi="Times New Roman"/>
          <w:spacing w:val="4"/>
          <w:sz w:val="24"/>
          <w:szCs w:val="24"/>
        </w:rPr>
        <w:t xml:space="preserve"> </w:t>
      </w:r>
      <w:r w:rsidRPr="008A233D">
        <w:rPr>
          <w:rFonts w:ascii="Times New Roman" w:hAnsi="Times New Roman"/>
          <w:spacing w:val="-3"/>
          <w:sz w:val="24"/>
          <w:szCs w:val="24"/>
        </w:rPr>
        <w:t>r</w:t>
      </w:r>
      <w:r w:rsidRPr="008A233D">
        <w:rPr>
          <w:rFonts w:ascii="Times New Roman" w:hAnsi="Times New Roman"/>
          <w:spacing w:val="1"/>
          <w:sz w:val="24"/>
          <w:szCs w:val="24"/>
        </w:rPr>
        <w:t>e</w:t>
      </w:r>
      <w:r w:rsidRPr="008A233D">
        <w:rPr>
          <w:rFonts w:ascii="Times New Roman" w:hAnsi="Times New Roman"/>
          <w:sz w:val="24"/>
          <w:szCs w:val="24"/>
        </w:rPr>
        <w:t>t</w:t>
      </w:r>
      <w:r w:rsidRPr="008A233D">
        <w:rPr>
          <w:rFonts w:ascii="Times New Roman" w:hAnsi="Times New Roman"/>
          <w:spacing w:val="1"/>
          <w:sz w:val="24"/>
          <w:szCs w:val="24"/>
        </w:rPr>
        <w:t>u</w:t>
      </w:r>
      <w:r w:rsidRPr="008A233D">
        <w:rPr>
          <w:rFonts w:ascii="Times New Roman" w:hAnsi="Times New Roman"/>
          <w:sz w:val="24"/>
          <w:szCs w:val="24"/>
        </w:rPr>
        <w:t>rn</w:t>
      </w:r>
      <w:r w:rsidRPr="008A233D">
        <w:rPr>
          <w:rFonts w:ascii="Times New Roman" w:hAnsi="Times New Roman"/>
          <w:spacing w:val="1"/>
          <w:sz w:val="24"/>
          <w:szCs w:val="24"/>
        </w:rPr>
        <w:t xml:space="preserve"> o</w:t>
      </w:r>
      <w:r w:rsidRPr="008A233D">
        <w:rPr>
          <w:rFonts w:ascii="Times New Roman" w:hAnsi="Times New Roman"/>
          <w:sz w:val="24"/>
          <w:szCs w:val="24"/>
        </w:rPr>
        <w:t>n</w:t>
      </w:r>
      <w:r w:rsidRPr="008A233D">
        <w:rPr>
          <w:rFonts w:ascii="Times New Roman" w:hAnsi="Times New Roman"/>
          <w:spacing w:val="4"/>
          <w:sz w:val="24"/>
          <w:szCs w:val="24"/>
        </w:rPr>
        <w:t xml:space="preserve"> </w:t>
      </w:r>
      <w:r w:rsidRPr="008A233D">
        <w:rPr>
          <w:rFonts w:ascii="Times New Roman" w:hAnsi="Times New Roman"/>
          <w:spacing w:val="-2"/>
          <w:sz w:val="24"/>
          <w:szCs w:val="24"/>
        </w:rPr>
        <w:t>t</w:t>
      </w:r>
      <w:r w:rsidRPr="008A233D">
        <w:rPr>
          <w:rFonts w:ascii="Times New Roman" w:hAnsi="Times New Roman"/>
          <w:spacing w:val="1"/>
          <w:sz w:val="24"/>
          <w:szCs w:val="24"/>
        </w:rPr>
        <w:t>o</w:t>
      </w:r>
      <w:r w:rsidRPr="008A233D">
        <w:rPr>
          <w:rFonts w:ascii="Times New Roman" w:hAnsi="Times New Roman"/>
          <w:sz w:val="24"/>
          <w:szCs w:val="24"/>
        </w:rPr>
        <w:t>t</w:t>
      </w:r>
      <w:r w:rsidRPr="008A233D">
        <w:rPr>
          <w:rFonts w:ascii="Times New Roman" w:hAnsi="Times New Roman"/>
          <w:spacing w:val="-1"/>
          <w:sz w:val="24"/>
          <w:szCs w:val="24"/>
        </w:rPr>
        <w:t>a</w:t>
      </w:r>
      <w:r w:rsidRPr="008A233D">
        <w:rPr>
          <w:rFonts w:ascii="Times New Roman" w:hAnsi="Times New Roman"/>
          <w:sz w:val="24"/>
          <w:szCs w:val="24"/>
        </w:rPr>
        <w:t>l</w:t>
      </w:r>
      <w:r w:rsidRPr="008A233D">
        <w:rPr>
          <w:rFonts w:ascii="Times New Roman" w:hAnsi="Times New Roman"/>
          <w:spacing w:val="3"/>
          <w:sz w:val="24"/>
          <w:szCs w:val="24"/>
        </w:rPr>
        <w:t xml:space="preserve"> </w:t>
      </w:r>
      <w:r w:rsidRPr="008A233D">
        <w:rPr>
          <w:rFonts w:ascii="Times New Roman" w:hAnsi="Times New Roman"/>
          <w:sz w:val="24"/>
          <w:szCs w:val="24"/>
        </w:rPr>
        <w:t>c</w:t>
      </w:r>
      <w:r w:rsidRPr="008A233D">
        <w:rPr>
          <w:rFonts w:ascii="Times New Roman" w:hAnsi="Times New Roman"/>
          <w:spacing w:val="1"/>
          <w:sz w:val="24"/>
          <w:szCs w:val="24"/>
        </w:rPr>
        <w:t>ap</w:t>
      </w:r>
      <w:r w:rsidRPr="008A233D">
        <w:rPr>
          <w:rFonts w:ascii="Times New Roman" w:hAnsi="Times New Roman"/>
          <w:sz w:val="24"/>
          <w:szCs w:val="24"/>
        </w:rPr>
        <w:t>it</w:t>
      </w:r>
      <w:r w:rsidRPr="008A233D">
        <w:rPr>
          <w:rFonts w:ascii="Times New Roman" w:hAnsi="Times New Roman"/>
          <w:spacing w:val="1"/>
          <w:sz w:val="24"/>
          <w:szCs w:val="24"/>
        </w:rPr>
        <w:t>a</w:t>
      </w:r>
      <w:r w:rsidRPr="008A233D">
        <w:rPr>
          <w:rFonts w:ascii="Times New Roman" w:hAnsi="Times New Roman"/>
          <w:sz w:val="24"/>
          <w:szCs w:val="24"/>
        </w:rPr>
        <w:t>l</w:t>
      </w:r>
      <w:r w:rsidRPr="008A233D">
        <w:rPr>
          <w:rFonts w:ascii="Times New Roman" w:hAnsi="Times New Roman"/>
          <w:spacing w:val="3"/>
          <w:sz w:val="24"/>
          <w:szCs w:val="24"/>
        </w:rPr>
        <w:t xml:space="preserve"> </w:t>
      </w:r>
      <w:r w:rsidRPr="008A233D">
        <w:rPr>
          <w:rFonts w:ascii="Times New Roman" w:hAnsi="Times New Roman"/>
          <w:spacing w:val="-1"/>
          <w:sz w:val="24"/>
          <w:szCs w:val="24"/>
        </w:rPr>
        <w:t>e</w:t>
      </w:r>
      <w:r w:rsidRPr="008A233D">
        <w:rPr>
          <w:rFonts w:ascii="Times New Roman" w:hAnsi="Times New Roman"/>
          <w:spacing w:val="1"/>
          <w:sz w:val="24"/>
          <w:szCs w:val="24"/>
        </w:rPr>
        <w:t>mp</w:t>
      </w:r>
      <w:r w:rsidRPr="008A233D">
        <w:rPr>
          <w:rFonts w:ascii="Times New Roman" w:hAnsi="Times New Roman"/>
          <w:spacing w:val="-3"/>
          <w:sz w:val="24"/>
          <w:szCs w:val="24"/>
        </w:rPr>
        <w:t>l</w:t>
      </w:r>
      <w:r w:rsidRPr="008A233D">
        <w:rPr>
          <w:rFonts w:ascii="Times New Roman" w:hAnsi="Times New Roman"/>
          <w:spacing w:val="1"/>
          <w:sz w:val="24"/>
          <w:szCs w:val="24"/>
        </w:rPr>
        <w:t>o</w:t>
      </w:r>
      <w:r w:rsidRPr="008A233D">
        <w:rPr>
          <w:rFonts w:ascii="Times New Roman" w:hAnsi="Times New Roman"/>
          <w:spacing w:val="-2"/>
          <w:sz w:val="24"/>
          <w:szCs w:val="24"/>
        </w:rPr>
        <w:t>y</w:t>
      </w:r>
      <w:r w:rsidRPr="008A233D">
        <w:rPr>
          <w:rFonts w:ascii="Times New Roman" w:hAnsi="Times New Roman"/>
          <w:spacing w:val="1"/>
          <w:sz w:val="24"/>
          <w:szCs w:val="24"/>
        </w:rPr>
        <w:t>e</w:t>
      </w:r>
      <w:r w:rsidRPr="008A233D">
        <w:rPr>
          <w:rFonts w:ascii="Times New Roman" w:hAnsi="Times New Roman"/>
          <w:sz w:val="24"/>
          <w:szCs w:val="24"/>
        </w:rPr>
        <w:t>d</w:t>
      </w:r>
      <w:r w:rsidRPr="008A233D">
        <w:rPr>
          <w:rFonts w:ascii="Times New Roman" w:hAnsi="Times New Roman"/>
          <w:spacing w:val="4"/>
          <w:sz w:val="24"/>
          <w:szCs w:val="24"/>
        </w:rPr>
        <w:t xml:space="preserve"> </w:t>
      </w:r>
      <w:r w:rsidRPr="008A233D">
        <w:rPr>
          <w:rFonts w:ascii="Times New Roman" w:hAnsi="Times New Roman"/>
          <w:spacing w:val="1"/>
          <w:sz w:val="24"/>
          <w:szCs w:val="24"/>
        </w:rPr>
        <w:t>o</w:t>
      </w:r>
      <w:r w:rsidRPr="008A233D">
        <w:rPr>
          <w:rFonts w:ascii="Times New Roman" w:hAnsi="Times New Roman"/>
          <w:sz w:val="24"/>
          <w:szCs w:val="24"/>
        </w:rPr>
        <w:t xml:space="preserve">r </w:t>
      </w:r>
      <w:r w:rsidRPr="008A233D">
        <w:rPr>
          <w:rFonts w:ascii="Times New Roman" w:hAnsi="Times New Roman"/>
          <w:spacing w:val="1"/>
          <w:sz w:val="24"/>
          <w:szCs w:val="24"/>
        </w:rPr>
        <w:t>ou</w:t>
      </w:r>
      <w:r w:rsidRPr="008A233D">
        <w:rPr>
          <w:rFonts w:ascii="Times New Roman" w:hAnsi="Times New Roman"/>
          <w:sz w:val="24"/>
          <w:szCs w:val="24"/>
        </w:rPr>
        <w:t>t</w:t>
      </w:r>
      <w:r w:rsidRPr="008A233D">
        <w:rPr>
          <w:rFonts w:ascii="Times New Roman" w:hAnsi="Times New Roman"/>
          <w:spacing w:val="1"/>
          <w:sz w:val="24"/>
          <w:szCs w:val="24"/>
        </w:rPr>
        <w:t xml:space="preserve"> </w:t>
      </w:r>
      <w:r w:rsidRPr="008A233D">
        <w:rPr>
          <w:rFonts w:ascii="Times New Roman" w:hAnsi="Times New Roman"/>
          <w:spacing w:val="-1"/>
          <w:sz w:val="24"/>
          <w:szCs w:val="24"/>
        </w:rPr>
        <w:t>o</w:t>
      </w:r>
      <w:r w:rsidRPr="008A233D">
        <w:rPr>
          <w:rFonts w:ascii="Times New Roman" w:hAnsi="Times New Roman"/>
          <w:sz w:val="24"/>
          <w:szCs w:val="24"/>
        </w:rPr>
        <w:t>f</w:t>
      </w:r>
      <w:r w:rsidRPr="008A233D">
        <w:rPr>
          <w:rFonts w:ascii="Times New Roman" w:hAnsi="Times New Roman"/>
          <w:spacing w:val="6"/>
          <w:sz w:val="24"/>
          <w:szCs w:val="24"/>
        </w:rPr>
        <w:t xml:space="preserve"> </w:t>
      </w:r>
      <w:r w:rsidRPr="008A233D">
        <w:rPr>
          <w:rFonts w:ascii="Times New Roman" w:hAnsi="Times New Roman"/>
          <w:spacing w:val="-1"/>
          <w:sz w:val="24"/>
          <w:szCs w:val="24"/>
        </w:rPr>
        <w:t>a</w:t>
      </w:r>
      <w:r w:rsidRPr="008A233D">
        <w:rPr>
          <w:rFonts w:ascii="Times New Roman" w:hAnsi="Times New Roman"/>
          <w:sz w:val="24"/>
          <w:szCs w:val="24"/>
        </w:rPr>
        <w:t>n</w:t>
      </w:r>
      <w:r w:rsidRPr="008A233D">
        <w:rPr>
          <w:rFonts w:ascii="Times New Roman" w:hAnsi="Times New Roman"/>
          <w:spacing w:val="4"/>
          <w:sz w:val="24"/>
          <w:szCs w:val="24"/>
        </w:rPr>
        <w:t xml:space="preserve"> </w:t>
      </w:r>
      <w:r w:rsidRPr="008A233D">
        <w:rPr>
          <w:rFonts w:ascii="Times New Roman" w:hAnsi="Times New Roman"/>
          <w:spacing w:val="1"/>
          <w:sz w:val="24"/>
          <w:szCs w:val="24"/>
        </w:rPr>
        <w:t>e</w:t>
      </w:r>
      <w:r w:rsidRPr="008A233D">
        <w:rPr>
          <w:rFonts w:ascii="Times New Roman" w:hAnsi="Times New Roman"/>
          <w:spacing w:val="-2"/>
          <w:sz w:val="24"/>
          <w:szCs w:val="24"/>
        </w:rPr>
        <w:t>x</w:t>
      </w:r>
      <w:r w:rsidRPr="008A233D">
        <w:rPr>
          <w:rFonts w:ascii="Times New Roman" w:hAnsi="Times New Roman"/>
          <w:spacing w:val="1"/>
          <w:sz w:val="24"/>
          <w:szCs w:val="24"/>
        </w:rPr>
        <w:t>pen</w:t>
      </w:r>
      <w:r w:rsidRPr="008A233D">
        <w:rPr>
          <w:rFonts w:ascii="Times New Roman" w:hAnsi="Times New Roman"/>
          <w:spacing w:val="-2"/>
          <w:sz w:val="24"/>
          <w:szCs w:val="24"/>
        </w:rPr>
        <w:t>s</w:t>
      </w:r>
      <w:r w:rsidRPr="008A233D">
        <w:rPr>
          <w:rFonts w:ascii="Times New Roman" w:hAnsi="Times New Roman"/>
          <w:sz w:val="24"/>
          <w:szCs w:val="24"/>
        </w:rPr>
        <w:t>e c</w:t>
      </w:r>
      <w:r w:rsidRPr="008A233D">
        <w:rPr>
          <w:rFonts w:ascii="Times New Roman" w:hAnsi="Times New Roman"/>
          <w:spacing w:val="1"/>
          <w:sz w:val="24"/>
          <w:szCs w:val="24"/>
        </w:rPr>
        <w:t>on</w:t>
      </w:r>
      <w:r w:rsidRPr="008A233D">
        <w:rPr>
          <w:rFonts w:ascii="Times New Roman" w:hAnsi="Times New Roman"/>
          <w:sz w:val="24"/>
          <w:szCs w:val="24"/>
        </w:rPr>
        <w:t>sid</w:t>
      </w:r>
      <w:r w:rsidRPr="008A233D">
        <w:rPr>
          <w:rFonts w:ascii="Times New Roman" w:hAnsi="Times New Roman"/>
          <w:spacing w:val="1"/>
          <w:sz w:val="24"/>
          <w:szCs w:val="24"/>
        </w:rPr>
        <w:t>e</w:t>
      </w:r>
      <w:r w:rsidRPr="008A233D">
        <w:rPr>
          <w:rFonts w:ascii="Times New Roman" w:hAnsi="Times New Roman"/>
          <w:sz w:val="24"/>
          <w:szCs w:val="24"/>
        </w:rPr>
        <w:t>r</w:t>
      </w:r>
      <w:r w:rsidRPr="008A233D">
        <w:rPr>
          <w:rFonts w:ascii="Times New Roman" w:hAnsi="Times New Roman"/>
          <w:spacing w:val="-2"/>
          <w:sz w:val="24"/>
          <w:szCs w:val="24"/>
        </w:rPr>
        <w:t>e</w:t>
      </w:r>
      <w:r w:rsidRPr="008A233D">
        <w:rPr>
          <w:rFonts w:ascii="Times New Roman" w:hAnsi="Times New Roman"/>
          <w:sz w:val="24"/>
          <w:szCs w:val="24"/>
        </w:rPr>
        <w:t xml:space="preserve">d </w:t>
      </w:r>
      <w:r w:rsidRPr="008A233D">
        <w:rPr>
          <w:rFonts w:ascii="Times New Roman" w:hAnsi="Times New Roman"/>
          <w:spacing w:val="1"/>
          <w:sz w:val="24"/>
          <w:szCs w:val="24"/>
        </w:rPr>
        <w:t>a</w:t>
      </w:r>
      <w:r w:rsidRPr="008A233D">
        <w:rPr>
          <w:rFonts w:ascii="Times New Roman" w:hAnsi="Times New Roman"/>
          <w:sz w:val="24"/>
          <w:szCs w:val="24"/>
        </w:rPr>
        <w:t>s</w:t>
      </w:r>
      <w:r w:rsidRPr="008A233D">
        <w:rPr>
          <w:rFonts w:ascii="Times New Roman" w:hAnsi="Times New Roman"/>
          <w:spacing w:val="2"/>
          <w:sz w:val="24"/>
          <w:szCs w:val="24"/>
        </w:rPr>
        <w:t xml:space="preserve"> </w:t>
      </w:r>
      <w:r w:rsidRPr="008A233D">
        <w:rPr>
          <w:rFonts w:ascii="Times New Roman" w:hAnsi="Times New Roman"/>
          <w:spacing w:val="-1"/>
          <w:sz w:val="24"/>
          <w:szCs w:val="24"/>
        </w:rPr>
        <w:t>a</w:t>
      </w:r>
      <w:r w:rsidRPr="008A233D">
        <w:rPr>
          <w:rFonts w:ascii="Times New Roman" w:hAnsi="Times New Roman"/>
          <w:sz w:val="24"/>
          <w:szCs w:val="24"/>
        </w:rPr>
        <w:t xml:space="preserve">n </w:t>
      </w:r>
      <w:r w:rsidRPr="008A233D">
        <w:rPr>
          <w:rFonts w:ascii="Times New Roman" w:hAnsi="Times New Roman"/>
          <w:spacing w:val="1"/>
          <w:sz w:val="24"/>
          <w:szCs w:val="24"/>
        </w:rPr>
        <w:t>o</w:t>
      </w:r>
      <w:r w:rsidRPr="008A233D">
        <w:rPr>
          <w:rFonts w:ascii="Times New Roman" w:hAnsi="Times New Roman"/>
          <w:spacing w:val="-1"/>
          <w:sz w:val="24"/>
          <w:szCs w:val="24"/>
        </w:rPr>
        <w:t>p</w:t>
      </w:r>
      <w:r w:rsidRPr="008A233D">
        <w:rPr>
          <w:rFonts w:ascii="Times New Roman" w:hAnsi="Times New Roman"/>
          <w:spacing w:val="1"/>
          <w:sz w:val="24"/>
          <w:szCs w:val="24"/>
        </w:rPr>
        <w:t>e</w:t>
      </w:r>
      <w:r w:rsidRPr="008A233D">
        <w:rPr>
          <w:rFonts w:ascii="Times New Roman" w:hAnsi="Times New Roman"/>
          <w:sz w:val="24"/>
          <w:szCs w:val="24"/>
        </w:rPr>
        <w:t>rati</w:t>
      </w:r>
      <w:r w:rsidRPr="008A233D">
        <w:rPr>
          <w:rFonts w:ascii="Times New Roman" w:hAnsi="Times New Roman"/>
          <w:spacing w:val="1"/>
          <w:sz w:val="24"/>
          <w:szCs w:val="24"/>
        </w:rPr>
        <w:t>n</w:t>
      </w:r>
      <w:r w:rsidRPr="008A233D">
        <w:rPr>
          <w:rFonts w:ascii="Times New Roman" w:hAnsi="Times New Roman"/>
          <w:sz w:val="24"/>
          <w:szCs w:val="24"/>
        </w:rPr>
        <w:t>g c</w:t>
      </w:r>
      <w:r w:rsidRPr="008A233D">
        <w:rPr>
          <w:rFonts w:ascii="Times New Roman" w:hAnsi="Times New Roman"/>
          <w:spacing w:val="1"/>
          <w:sz w:val="24"/>
          <w:szCs w:val="24"/>
        </w:rPr>
        <w:t>o</w:t>
      </w:r>
      <w:r w:rsidRPr="008A233D">
        <w:rPr>
          <w:rFonts w:ascii="Times New Roman" w:hAnsi="Times New Roman"/>
          <w:sz w:val="24"/>
          <w:szCs w:val="24"/>
        </w:rPr>
        <w:t>s</w:t>
      </w:r>
      <w:r w:rsidRPr="008A233D">
        <w:rPr>
          <w:rFonts w:ascii="Times New Roman" w:hAnsi="Times New Roman"/>
          <w:spacing w:val="-2"/>
          <w:sz w:val="24"/>
          <w:szCs w:val="24"/>
        </w:rPr>
        <w:t>t</w:t>
      </w:r>
      <w:r w:rsidRPr="008A233D">
        <w:rPr>
          <w:rFonts w:ascii="Times New Roman" w:hAnsi="Times New Roman"/>
          <w:sz w:val="24"/>
          <w:szCs w:val="24"/>
        </w:rPr>
        <w:t>,</w:t>
      </w:r>
      <w:r w:rsidRPr="008A233D">
        <w:rPr>
          <w:rFonts w:ascii="Times New Roman" w:hAnsi="Times New Roman"/>
          <w:spacing w:val="7"/>
          <w:sz w:val="24"/>
          <w:szCs w:val="24"/>
        </w:rPr>
        <w:t xml:space="preserve"> </w:t>
      </w:r>
      <w:r w:rsidRPr="008A233D">
        <w:rPr>
          <w:rFonts w:ascii="Times New Roman" w:hAnsi="Times New Roman"/>
          <w:spacing w:val="-1"/>
          <w:sz w:val="24"/>
          <w:szCs w:val="24"/>
        </w:rPr>
        <w:t>b</w:t>
      </w:r>
      <w:r w:rsidRPr="008A233D">
        <w:rPr>
          <w:rFonts w:ascii="Times New Roman" w:hAnsi="Times New Roman"/>
          <w:spacing w:val="1"/>
          <w:sz w:val="24"/>
          <w:szCs w:val="24"/>
        </w:rPr>
        <w:t>u</w:t>
      </w:r>
      <w:r w:rsidRPr="008A233D">
        <w:rPr>
          <w:rFonts w:ascii="Times New Roman" w:hAnsi="Times New Roman"/>
          <w:sz w:val="24"/>
          <w:szCs w:val="24"/>
        </w:rPr>
        <w:t xml:space="preserve">t </w:t>
      </w:r>
      <w:r w:rsidRPr="008A233D">
        <w:rPr>
          <w:rFonts w:ascii="Times New Roman" w:hAnsi="Times New Roman"/>
          <w:spacing w:val="1"/>
          <w:sz w:val="24"/>
          <w:szCs w:val="24"/>
        </w:rPr>
        <w:t>no</w:t>
      </w:r>
      <w:r w:rsidRPr="008A233D">
        <w:rPr>
          <w:rFonts w:ascii="Times New Roman" w:hAnsi="Times New Roman"/>
          <w:sz w:val="24"/>
          <w:szCs w:val="24"/>
        </w:rPr>
        <w:t xml:space="preserve">t </w:t>
      </w:r>
      <w:r w:rsidRPr="008A233D">
        <w:rPr>
          <w:rFonts w:ascii="Times New Roman" w:hAnsi="Times New Roman"/>
          <w:spacing w:val="-3"/>
          <w:sz w:val="24"/>
          <w:szCs w:val="24"/>
        </w:rPr>
        <w:t>i</w:t>
      </w:r>
      <w:r w:rsidRPr="008A233D">
        <w:rPr>
          <w:rFonts w:ascii="Times New Roman" w:hAnsi="Times New Roman"/>
          <w:spacing w:val="1"/>
          <w:sz w:val="24"/>
          <w:szCs w:val="24"/>
        </w:rPr>
        <w:t>n</w:t>
      </w:r>
      <w:r w:rsidRPr="008A233D">
        <w:rPr>
          <w:rFonts w:ascii="Times New Roman" w:hAnsi="Times New Roman"/>
          <w:sz w:val="24"/>
          <w:szCs w:val="24"/>
        </w:rPr>
        <w:t>clu</w:t>
      </w:r>
      <w:r w:rsidRPr="008A233D">
        <w:rPr>
          <w:rFonts w:ascii="Times New Roman" w:hAnsi="Times New Roman"/>
          <w:spacing w:val="1"/>
          <w:sz w:val="24"/>
          <w:szCs w:val="24"/>
        </w:rPr>
        <w:t>d</w:t>
      </w:r>
      <w:r w:rsidRPr="008A233D">
        <w:rPr>
          <w:rFonts w:ascii="Times New Roman" w:hAnsi="Times New Roman"/>
          <w:sz w:val="24"/>
          <w:szCs w:val="24"/>
        </w:rPr>
        <w:t>ing</w:t>
      </w:r>
      <w:r w:rsidRPr="008A233D">
        <w:rPr>
          <w:rFonts w:ascii="Times New Roman" w:hAnsi="Times New Roman"/>
          <w:spacing w:val="1"/>
          <w:sz w:val="24"/>
          <w:szCs w:val="24"/>
        </w:rPr>
        <w:t xml:space="preserve"> </w:t>
      </w:r>
      <w:r w:rsidRPr="008A233D">
        <w:rPr>
          <w:rFonts w:ascii="Times New Roman" w:hAnsi="Times New Roman"/>
          <w:sz w:val="24"/>
          <w:szCs w:val="24"/>
        </w:rPr>
        <w:t>i</w:t>
      </w:r>
      <w:r w:rsidRPr="008A233D">
        <w:rPr>
          <w:rFonts w:ascii="Times New Roman" w:hAnsi="Times New Roman"/>
          <w:spacing w:val="3"/>
          <w:sz w:val="24"/>
          <w:szCs w:val="24"/>
        </w:rPr>
        <w:t>n</w:t>
      </w:r>
      <w:r w:rsidRPr="008A233D">
        <w:rPr>
          <w:rFonts w:ascii="Times New Roman" w:hAnsi="Times New Roman"/>
          <w:sz w:val="24"/>
          <w:szCs w:val="24"/>
        </w:rPr>
        <w:t>c</w:t>
      </w:r>
      <w:r w:rsidRPr="008A233D">
        <w:rPr>
          <w:rFonts w:ascii="Times New Roman" w:hAnsi="Times New Roman"/>
          <w:spacing w:val="-1"/>
          <w:sz w:val="24"/>
          <w:szCs w:val="24"/>
        </w:rPr>
        <w:t>om</w:t>
      </w:r>
      <w:r w:rsidRPr="008A233D">
        <w:rPr>
          <w:rFonts w:ascii="Times New Roman" w:hAnsi="Times New Roman"/>
          <w:sz w:val="24"/>
          <w:szCs w:val="24"/>
        </w:rPr>
        <w:t xml:space="preserve">e </w:t>
      </w:r>
      <w:r w:rsidRPr="008A233D">
        <w:rPr>
          <w:rFonts w:ascii="Times New Roman" w:hAnsi="Times New Roman"/>
          <w:spacing w:val="3"/>
          <w:sz w:val="24"/>
          <w:szCs w:val="24"/>
        </w:rPr>
        <w:t>f</w:t>
      </w:r>
      <w:r w:rsidRPr="008A233D">
        <w:rPr>
          <w:rFonts w:ascii="Times New Roman" w:hAnsi="Times New Roman"/>
          <w:sz w:val="24"/>
          <w:szCs w:val="24"/>
        </w:rPr>
        <w:t>r</w:t>
      </w:r>
      <w:r w:rsidRPr="008A233D">
        <w:rPr>
          <w:rFonts w:ascii="Times New Roman" w:hAnsi="Times New Roman"/>
          <w:spacing w:val="-2"/>
          <w:sz w:val="24"/>
          <w:szCs w:val="24"/>
        </w:rPr>
        <w:t>o</w:t>
      </w:r>
      <w:r w:rsidRPr="008A233D">
        <w:rPr>
          <w:rFonts w:ascii="Times New Roman" w:hAnsi="Times New Roman"/>
          <w:sz w:val="24"/>
          <w:szCs w:val="24"/>
        </w:rPr>
        <w:t>m i</w:t>
      </w:r>
      <w:r w:rsidRPr="008A233D">
        <w:rPr>
          <w:rFonts w:ascii="Times New Roman" w:hAnsi="Times New Roman"/>
          <w:spacing w:val="1"/>
          <w:sz w:val="24"/>
          <w:szCs w:val="24"/>
        </w:rPr>
        <w:t>mba</w:t>
      </w:r>
      <w:r w:rsidRPr="008A233D">
        <w:rPr>
          <w:rFonts w:ascii="Times New Roman" w:hAnsi="Times New Roman"/>
          <w:sz w:val="24"/>
          <w:szCs w:val="24"/>
        </w:rPr>
        <w:t>l</w:t>
      </w:r>
      <w:r w:rsidRPr="008A233D">
        <w:rPr>
          <w:rFonts w:ascii="Times New Roman" w:hAnsi="Times New Roman"/>
          <w:spacing w:val="-2"/>
          <w:sz w:val="24"/>
          <w:szCs w:val="24"/>
        </w:rPr>
        <w:t>a</w:t>
      </w:r>
      <w:r w:rsidRPr="008A233D">
        <w:rPr>
          <w:rFonts w:ascii="Times New Roman" w:hAnsi="Times New Roman"/>
          <w:spacing w:val="1"/>
          <w:sz w:val="24"/>
          <w:szCs w:val="24"/>
        </w:rPr>
        <w:t>n</w:t>
      </w:r>
      <w:r w:rsidRPr="008A233D">
        <w:rPr>
          <w:rFonts w:ascii="Times New Roman" w:hAnsi="Times New Roman"/>
          <w:sz w:val="24"/>
          <w:szCs w:val="24"/>
        </w:rPr>
        <w:t>ce</w:t>
      </w:r>
      <w:r w:rsidRPr="008A233D">
        <w:rPr>
          <w:rFonts w:ascii="Times New Roman" w:hAnsi="Times New Roman"/>
          <w:spacing w:val="1"/>
          <w:sz w:val="24"/>
          <w:szCs w:val="24"/>
        </w:rPr>
        <w:t xml:space="preserve"> </w:t>
      </w:r>
      <w:r w:rsidRPr="008A233D">
        <w:rPr>
          <w:rFonts w:ascii="Times New Roman" w:hAnsi="Times New Roman"/>
          <w:spacing w:val="-1"/>
          <w:sz w:val="24"/>
          <w:szCs w:val="24"/>
        </w:rPr>
        <w:t>m</w:t>
      </w:r>
      <w:r w:rsidRPr="008A233D">
        <w:rPr>
          <w:rFonts w:ascii="Times New Roman" w:hAnsi="Times New Roman"/>
          <w:spacing w:val="1"/>
          <w:sz w:val="24"/>
          <w:szCs w:val="24"/>
        </w:rPr>
        <w:t>ana</w:t>
      </w:r>
      <w:r w:rsidRPr="008A233D">
        <w:rPr>
          <w:rFonts w:ascii="Times New Roman" w:hAnsi="Times New Roman"/>
          <w:spacing w:val="-1"/>
          <w:sz w:val="24"/>
          <w:szCs w:val="24"/>
        </w:rPr>
        <w:t>ge</w:t>
      </w:r>
      <w:r w:rsidRPr="008A233D">
        <w:rPr>
          <w:rFonts w:ascii="Times New Roman" w:hAnsi="Times New Roman"/>
          <w:spacing w:val="1"/>
          <w:sz w:val="24"/>
          <w:szCs w:val="24"/>
        </w:rPr>
        <w:t>m</w:t>
      </w:r>
      <w:r w:rsidRPr="008A233D">
        <w:rPr>
          <w:rFonts w:ascii="Times New Roman" w:hAnsi="Times New Roman"/>
          <w:spacing w:val="-1"/>
          <w:sz w:val="24"/>
          <w:szCs w:val="24"/>
        </w:rPr>
        <w:t>e</w:t>
      </w:r>
      <w:r w:rsidRPr="008A233D">
        <w:rPr>
          <w:rFonts w:ascii="Times New Roman" w:hAnsi="Times New Roman"/>
          <w:spacing w:val="1"/>
          <w:sz w:val="24"/>
          <w:szCs w:val="24"/>
        </w:rPr>
        <w:t>n</w:t>
      </w:r>
      <w:r w:rsidRPr="008A233D">
        <w:rPr>
          <w:rFonts w:ascii="Times New Roman" w:hAnsi="Times New Roman"/>
          <w:sz w:val="24"/>
          <w:szCs w:val="24"/>
        </w:rPr>
        <w:t>t</w:t>
      </w:r>
      <w:r w:rsidRPr="008A233D">
        <w:rPr>
          <w:rFonts w:ascii="Times New Roman" w:hAnsi="Times New Roman"/>
          <w:spacing w:val="3"/>
          <w:sz w:val="24"/>
          <w:szCs w:val="24"/>
        </w:rPr>
        <w:t xml:space="preserve"> </w:t>
      </w:r>
      <w:r w:rsidRPr="008A233D">
        <w:rPr>
          <w:rFonts w:ascii="Times New Roman" w:hAnsi="Times New Roman"/>
          <w:sz w:val="24"/>
          <w:szCs w:val="24"/>
        </w:rPr>
        <w:t>s</w:t>
      </w:r>
      <w:r w:rsidRPr="008A233D">
        <w:rPr>
          <w:rFonts w:ascii="Times New Roman" w:hAnsi="Times New Roman"/>
          <w:spacing w:val="1"/>
          <w:sz w:val="24"/>
          <w:szCs w:val="24"/>
        </w:rPr>
        <w:t>e</w:t>
      </w:r>
      <w:r w:rsidRPr="008A233D">
        <w:rPr>
          <w:rFonts w:ascii="Times New Roman" w:hAnsi="Times New Roman"/>
          <w:sz w:val="24"/>
          <w:szCs w:val="24"/>
        </w:rPr>
        <w:t>r</w:t>
      </w:r>
      <w:r w:rsidRPr="008A233D">
        <w:rPr>
          <w:rFonts w:ascii="Times New Roman" w:hAnsi="Times New Roman"/>
          <w:spacing w:val="-3"/>
          <w:sz w:val="24"/>
          <w:szCs w:val="24"/>
        </w:rPr>
        <w:t>v</w:t>
      </w:r>
      <w:r w:rsidRPr="008A233D">
        <w:rPr>
          <w:rFonts w:ascii="Times New Roman" w:hAnsi="Times New Roman"/>
          <w:sz w:val="24"/>
          <w:szCs w:val="24"/>
        </w:rPr>
        <w:t>ices</w:t>
      </w:r>
      <w:r w:rsidRPr="008A233D">
        <w:rPr>
          <w:rFonts w:ascii="Times New Roman" w:hAnsi="Times New Roman"/>
          <w:spacing w:val="3"/>
          <w:sz w:val="24"/>
          <w:szCs w:val="24"/>
        </w:rPr>
        <w:t xml:space="preserve"> </w:t>
      </w:r>
      <w:r w:rsidRPr="008A233D">
        <w:rPr>
          <w:rFonts w:ascii="Times New Roman" w:hAnsi="Times New Roman"/>
          <w:spacing w:val="1"/>
          <w:sz w:val="24"/>
          <w:szCs w:val="24"/>
        </w:rPr>
        <w:t>u</w:t>
      </w:r>
      <w:r w:rsidRPr="008A233D">
        <w:rPr>
          <w:rFonts w:ascii="Times New Roman" w:hAnsi="Times New Roman"/>
          <w:spacing w:val="-1"/>
          <w:sz w:val="24"/>
          <w:szCs w:val="24"/>
        </w:rPr>
        <w:t>n</w:t>
      </w:r>
      <w:r w:rsidRPr="008A233D">
        <w:rPr>
          <w:rFonts w:ascii="Times New Roman" w:hAnsi="Times New Roman"/>
          <w:spacing w:val="1"/>
          <w:sz w:val="24"/>
          <w:szCs w:val="24"/>
        </w:rPr>
        <w:t>de</w:t>
      </w:r>
      <w:r w:rsidRPr="008A233D">
        <w:rPr>
          <w:rFonts w:ascii="Times New Roman" w:hAnsi="Times New Roman"/>
          <w:sz w:val="24"/>
          <w:szCs w:val="24"/>
        </w:rPr>
        <w:t>r</w:t>
      </w:r>
      <w:r w:rsidRPr="008A233D">
        <w:rPr>
          <w:rFonts w:ascii="Times New Roman" w:hAnsi="Times New Roman"/>
          <w:spacing w:val="2"/>
          <w:sz w:val="24"/>
          <w:szCs w:val="24"/>
        </w:rPr>
        <w:t xml:space="preserve"> </w:t>
      </w:r>
      <w:r w:rsidRPr="008A233D">
        <w:rPr>
          <w:rFonts w:ascii="Times New Roman" w:hAnsi="Times New Roman"/>
          <w:sz w:val="24"/>
          <w:szCs w:val="24"/>
        </w:rPr>
        <w:t>rel</w:t>
      </w:r>
      <w:r w:rsidRPr="008A233D">
        <w:rPr>
          <w:rFonts w:ascii="Times New Roman" w:hAnsi="Times New Roman"/>
          <w:spacing w:val="-2"/>
          <w:sz w:val="24"/>
          <w:szCs w:val="24"/>
        </w:rPr>
        <w:t>ev</w:t>
      </w:r>
      <w:r w:rsidRPr="008A233D">
        <w:rPr>
          <w:rFonts w:ascii="Times New Roman" w:hAnsi="Times New Roman"/>
          <w:spacing w:val="1"/>
          <w:sz w:val="24"/>
          <w:szCs w:val="24"/>
        </w:rPr>
        <w:t>an</w:t>
      </w:r>
      <w:r w:rsidRPr="008A233D">
        <w:rPr>
          <w:rFonts w:ascii="Times New Roman" w:hAnsi="Times New Roman"/>
          <w:sz w:val="24"/>
          <w:szCs w:val="24"/>
        </w:rPr>
        <w:t>t</w:t>
      </w:r>
      <w:r w:rsidRPr="008A233D">
        <w:rPr>
          <w:rFonts w:ascii="Times New Roman" w:hAnsi="Times New Roman"/>
          <w:spacing w:val="3"/>
          <w:sz w:val="24"/>
          <w:szCs w:val="24"/>
        </w:rPr>
        <w:t xml:space="preserve"> </w:t>
      </w:r>
      <w:r w:rsidRPr="008A233D">
        <w:rPr>
          <w:rFonts w:ascii="Times New Roman" w:hAnsi="Times New Roman"/>
          <w:sz w:val="24"/>
          <w:szCs w:val="24"/>
        </w:rPr>
        <w:t>re</w:t>
      </w:r>
      <w:r w:rsidRPr="008A233D">
        <w:rPr>
          <w:rFonts w:ascii="Times New Roman" w:hAnsi="Times New Roman"/>
          <w:spacing w:val="-1"/>
          <w:sz w:val="24"/>
          <w:szCs w:val="24"/>
        </w:rPr>
        <w:t>g</w:t>
      </w:r>
      <w:r w:rsidRPr="008A233D">
        <w:rPr>
          <w:rFonts w:ascii="Times New Roman" w:hAnsi="Times New Roman"/>
          <w:spacing w:val="1"/>
          <w:sz w:val="24"/>
          <w:szCs w:val="24"/>
        </w:rPr>
        <w:t>u</w:t>
      </w:r>
      <w:r w:rsidRPr="008A233D">
        <w:rPr>
          <w:rFonts w:ascii="Times New Roman" w:hAnsi="Times New Roman"/>
          <w:sz w:val="24"/>
          <w:szCs w:val="24"/>
        </w:rPr>
        <w:t>la</w:t>
      </w:r>
      <w:r w:rsidRPr="008A233D">
        <w:rPr>
          <w:rFonts w:ascii="Times New Roman" w:hAnsi="Times New Roman"/>
          <w:spacing w:val="1"/>
          <w:sz w:val="24"/>
          <w:szCs w:val="24"/>
        </w:rPr>
        <w:t>t</w:t>
      </w:r>
      <w:r w:rsidRPr="008A233D">
        <w:rPr>
          <w:rFonts w:ascii="Times New Roman" w:hAnsi="Times New Roman"/>
          <w:sz w:val="24"/>
          <w:szCs w:val="24"/>
        </w:rPr>
        <w:t>io</w:t>
      </w:r>
      <w:r w:rsidRPr="008A233D">
        <w:rPr>
          <w:rFonts w:ascii="Times New Roman" w:hAnsi="Times New Roman"/>
          <w:spacing w:val="1"/>
          <w:sz w:val="24"/>
          <w:szCs w:val="24"/>
        </w:rPr>
        <w:t>n</w:t>
      </w:r>
      <w:r w:rsidRPr="008A233D">
        <w:rPr>
          <w:rFonts w:ascii="Times New Roman" w:hAnsi="Times New Roman"/>
          <w:sz w:val="24"/>
          <w:szCs w:val="24"/>
        </w:rPr>
        <w:t xml:space="preserve">s </w:t>
      </w:r>
      <w:r w:rsidRPr="008A233D">
        <w:rPr>
          <w:rFonts w:ascii="Times New Roman" w:hAnsi="Times New Roman"/>
          <w:spacing w:val="-1"/>
          <w:sz w:val="24"/>
          <w:szCs w:val="24"/>
        </w:rPr>
        <w:t>o</w:t>
      </w:r>
      <w:r w:rsidRPr="008A233D">
        <w:rPr>
          <w:rFonts w:ascii="Times New Roman" w:hAnsi="Times New Roman"/>
          <w:sz w:val="24"/>
          <w:szCs w:val="24"/>
        </w:rPr>
        <w:t>f</w:t>
      </w:r>
      <w:r w:rsidRPr="008A233D">
        <w:rPr>
          <w:rFonts w:ascii="Times New Roman" w:hAnsi="Times New Roman"/>
          <w:spacing w:val="3"/>
          <w:sz w:val="24"/>
          <w:szCs w:val="24"/>
        </w:rPr>
        <w:t xml:space="preserve"> </w:t>
      </w:r>
      <w:r w:rsidRPr="008A233D">
        <w:rPr>
          <w:rFonts w:ascii="Times New Roman" w:hAnsi="Times New Roman"/>
          <w:sz w:val="24"/>
          <w:szCs w:val="24"/>
        </w:rPr>
        <w:t>t</w:t>
      </w:r>
      <w:r w:rsidRPr="008A233D">
        <w:rPr>
          <w:rFonts w:ascii="Times New Roman" w:hAnsi="Times New Roman"/>
          <w:spacing w:val="-1"/>
          <w:sz w:val="24"/>
          <w:szCs w:val="24"/>
        </w:rPr>
        <w:t>h</w:t>
      </w:r>
      <w:r w:rsidRPr="008A233D">
        <w:rPr>
          <w:rFonts w:ascii="Times New Roman" w:hAnsi="Times New Roman"/>
          <w:sz w:val="24"/>
          <w:szCs w:val="24"/>
        </w:rPr>
        <w:t>e B</w:t>
      </w:r>
      <w:r w:rsidRPr="008A233D">
        <w:rPr>
          <w:rFonts w:ascii="Times New Roman" w:hAnsi="Times New Roman"/>
          <w:spacing w:val="1"/>
          <w:sz w:val="24"/>
          <w:szCs w:val="24"/>
        </w:rPr>
        <w:t>oa</w:t>
      </w:r>
      <w:r w:rsidRPr="008A233D">
        <w:rPr>
          <w:rFonts w:ascii="Times New Roman" w:hAnsi="Times New Roman"/>
          <w:sz w:val="24"/>
          <w:szCs w:val="24"/>
        </w:rPr>
        <w:t>rd,</w:t>
      </w:r>
      <w:r w:rsidRPr="008A233D">
        <w:rPr>
          <w:rFonts w:ascii="Times New Roman" w:hAnsi="Times New Roman"/>
          <w:spacing w:val="5"/>
          <w:sz w:val="24"/>
          <w:szCs w:val="24"/>
        </w:rPr>
        <w:t xml:space="preserve"> </w:t>
      </w:r>
      <w:r w:rsidRPr="008A233D">
        <w:rPr>
          <w:rFonts w:ascii="Times New Roman" w:hAnsi="Times New Roman"/>
          <w:sz w:val="24"/>
          <w:szCs w:val="24"/>
        </w:rPr>
        <w:t>in</w:t>
      </w:r>
      <w:r w:rsidRPr="008A233D">
        <w:rPr>
          <w:rFonts w:ascii="Times New Roman" w:hAnsi="Times New Roman"/>
          <w:spacing w:val="-1"/>
          <w:sz w:val="24"/>
          <w:szCs w:val="24"/>
        </w:rPr>
        <w:t>t</w:t>
      </w:r>
      <w:r w:rsidRPr="008A233D">
        <w:rPr>
          <w:rFonts w:ascii="Times New Roman" w:hAnsi="Times New Roman"/>
          <w:spacing w:val="1"/>
          <w:sz w:val="24"/>
          <w:szCs w:val="24"/>
        </w:rPr>
        <w:t>e</w:t>
      </w:r>
      <w:r w:rsidRPr="008A233D">
        <w:rPr>
          <w:rFonts w:ascii="Times New Roman" w:hAnsi="Times New Roman"/>
          <w:sz w:val="24"/>
          <w:szCs w:val="24"/>
        </w:rPr>
        <w:t>rest</w:t>
      </w:r>
      <w:r w:rsidRPr="008A233D">
        <w:rPr>
          <w:rFonts w:ascii="Times New Roman" w:hAnsi="Times New Roman"/>
          <w:spacing w:val="3"/>
          <w:sz w:val="24"/>
          <w:szCs w:val="24"/>
        </w:rPr>
        <w:t xml:space="preserve"> </w:t>
      </w:r>
      <w:r w:rsidRPr="008A233D">
        <w:rPr>
          <w:rFonts w:ascii="Times New Roman" w:hAnsi="Times New Roman"/>
          <w:sz w:val="24"/>
          <w:szCs w:val="24"/>
        </w:rPr>
        <w:t>inc</w:t>
      </w:r>
      <w:r w:rsidRPr="008A233D">
        <w:rPr>
          <w:rFonts w:ascii="Times New Roman" w:hAnsi="Times New Roman"/>
          <w:spacing w:val="-1"/>
          <w:sz w:val="24"/>
          <w:szCs w:val="24"/>
        </w:rPr>
        <w:t>o</w:t>
      </w:r>
      <w:r w:rsidRPr="008A233D">
        <w:rPr>
          <w:rFonts w:ascii="Times New Roman" w:hAnsi="Times New Roman"/>
          <w:spacing w:val="1"/>
          <w:sz w:val="24"/>
          <w:szCs w:val="24"/>
        </w:rPr>
        <w:t>m</w:t>
      </w:r>
      <w:r w:rsidRPr="008A233D">
        <w:rPr>
          <w:rFonts w:ascii="Times New Roman" w:hAnsi="Times New Roman"/>
          <w:spacing w:val="-1"/>
          <w:sz w:val="24"/>
          <w:szCs w:val="24"/>
        </w:rPr>
        <w:t>e</w:t>
      </w:r>
      <w:r w:rsidRPr="008A233D">
        <w:rPr>
          <w:rFonts w:ascii="Times New Roman" w:hAnsi="Times New Roman"/>
          <w:sz w:val="24"/>
          <w:szCs w:val="24"/>
        </w:rPr>
        <w:t>,</w:t>
      </w:r>
      <w:r w:rsidRPr="008A233D">
        <w:rPr>
          <w:rFonts w:ascii="Times New Roman" w:hAnsi="Times New Roman"/>
          <w:spacing w:val="3"/>
          <w:sz w:val="24"/>
          <w:szCs w:val="24"/>
        </w:rPr>
        <w:t xml:space="preserve"> </w:t>
      </w:r>
      <w:r w:rsidRPr="008A233D">
        <w:rPr>
          <w:rFonts w:ascii="Times New Roman" w:hAnsi="Times New Roman"/>
          <w:spacing w:val="1"/>
          <w:sz w:val="24"/>
          <w:szCs w:val="24"/>
        </w:rPr>
        <w:t>p</w:t>
      </w:r>
      <w:r w:rsidRPr="008A233D">
        <w:rPr>
          <w:rFonts w:ascii="Times New Roman" w:hAnsi="Times New Roman"/>
          <w:sz w:val="24"/>
          <w:szCs w:val="24"/>
        </w:rPr>
        <w:t>ro</w:t>
      </w:r>
      <w:r w:rsidRPr="008A233D">
        <w:rPr>
          <w:rFonts w:ascii="Times New Roman" w:hAnsi="Times New Roman"/>
          <w:spacing w:val="3"/>
          <w:sz w:val="24"/>
          <w:szCs w:val="24"/>
        </w:rPr>
        <w:t>f</w:t>
      </w:r>
      <w:r w:rsidRPr="008A233D">
        <w:rPr>
          <w:rFonts w:ascii="Times New Roman" w:hAnsi="Times New Roman"/>
          <w:spacing w:val="1"/>
          <w:sz w:val="24"/>
          <w:szCs w:val="24"/>
        </w:rPr>
        <w:t>i</w:t>
      </w:r>
      <w:r w:rsidRPr="008A233D">
        <w:rPr>
          <w:rFonts w:ascii="Times New Roman" w:hAnsi="Times New Roman"/>
          <w:sz w:val="24"/>
          <w:szCs w:val="24"/>
        </w:rPr>
        <w:t>t</w:t>
      </w:r>
      <w:r w:rsidRPr="008A233D">
        <w:rPr>
          <w:rFonts w:ascii="Times New Roman" w:hAnsi="Times New Roman"/>
          <w:spacing w:val="3"/>
          <w:sz w:val="24"/>
          <w:szCs w:val="24"/>
        </w:rPr>
        <w:t xml:space="preserve"> </w:t>
      </w:r>
      <w:r w:rsidRPr="008A233D">
        <w:rPr>
          <w:rFonts w:ascii="Times New Roman" w:hAnsi="Times New Roman"/>
          <w:spacing w:val="1"/>
          <w:sz w:val="24"/>
          <w:szCs w:val="24"/>
        </w:rPr>
        <w:t>o</w:t>
      </w:r>
      <w:r w:rsidRPr="008A233D">
        <w:rPr>
          <w:rFonts w:ascii="Times New Roman" w:hAnsi="Times New Roman"/>
          <w:sz w:val="24"/>
          <w:szCs w:val="24"/>
        </w:rPr>
        <w:t>r</w:t>
      </w:r>
      <w:r w:rsidRPr="008A233D">
        <w:rPr>
          <w:rFonts w:ascii="Times New Roman" w:hAnsi="Times New Roman"/>
          <w:spacing w:val="2"/>
          <w:sz w:val="24"/>
          <w:szCs w:val="24"/>
        </w:rPr>
        <w:t xml:space="preserve"> </w:t>
      </w:r>
      <w:r w:rsidRPr="008A233D">
        <w:rPr>
          <w:rFonts w:ascii="Times New Roman" w:hAnsi="Times New Roman"/>
          <w:sz w:val="24"/>
          <w:szCs w:val="24"/>
        </w:rPr>
        <w:t>loss</w:t>
      </w:r>
      <w:r w:rsidRPr="008A233D">
        <w:rPr>
          <w:rFonts w:ascii="Times New Roman" w:hAnsi="Times New Roman"/>
          <w:spacing w:val="3"/>
          <w:sz w:val="24"/>
          <w:szCs w:val="24"/>
        </w:rPr>
        <w:t xml:space="preserve"> </w:t>
      </w:r>
      <w:r w:rsidRPr="008A233D">
        <w:rPr>
          <w:rFonts w:ascii="Times New Roman" w:hAnsi="Times New Roman"/>
          <w:spacing w:val="1"/>
          <w:sz w:val="24"/>
          <w:szCs w:val="24"/>
        </w:rPr>
        <w:t>o</w:t>
      </w:r>
      <w:r w:rsidRPr="008A233D">
        <w:rPr>
          <w:rFonts w:ascii="Times New Roman" w:hAnsi="Times New Roman"/>
          <w:sz w:val="24"/>
          <w:szCs w:val="24"/>
        </w:rPr>
        <w:t>n</w:t>
      </w:r>
      <w:r w:rsidRPr="008A233D">
        <w:rPr>
          <w:rFonts w:ascii="Times New Roman" w:hAnsi="Times New Roman"/>
          <w:spacing w:val="4"/>
          <w:sz w:val="24"/>
          <w:szCs w:val="24"/>
        </w:rPr>
        <w:t xml:space="preserve"> </w:t>
      </w:r>
      <w:r w:rsidRPr="008A233D">
        <w:rPr>
          <w:rFonts w:ascii="Times New Roman" w:hAnsi="Times New Roman"/>
          <w:sz w:val="24"/>
          <w:szCs w:val="24"/>
        </w:rPr>
        <w:t>s</w:t>
      </w:r>
      <w:r w:rsidRPr="008A233D">
        <w:rPr>
          <w:rFonts w:ascii="Times New Roman" w:hAnsi="Times New Roman"/>
          <w:spacing w:val="1"/>
          <w:sz w:val="24"/>
          <w:szCs w:val="24"/>
        </w:rPr>
        <w:t>a</w:t>
      </w:r>
      <w:r w:rsidRPr="008A233D">
        <w:rPr>
          <w:rFonts w:ascii="Times New Roman" w:hAnsi="Times New Roman"/>
          <w:sz w:val="24"/>
          <w:szCs w:val="24"/>
        </w:rPr>
        <w:t>le</w:t>
      </w:r>
      <w:r w:rsidRPr="008A233D">
        <w:rPr>
          <w:rFonts w:ascii="Times New Roman" w:hAnsi="Times New Roman"/>
          <w:spacing w:val="1"/>
          <w:sz w:val="24"/>
          <w:szCs w:val="24"/>
        </w:rPr>
        <w:t xml:space="preserve"> o</w:t>
      </w:r>
      <w:r w:rsidRPr="008A233D">
        <w:rPr>
          <w:rFonts w:ascii="Times New Roman" w:hAnsi="Times New Roman"/>
          <w:sz w:val="24"/>
          <w:szCs w:val="24"/>
        </w:rPr>
        <w:t>r</w:t>
      </w:r>
      <w:r w:rsidRPr="008A233D">
        <w:rPr>
          <w:rFonts w:ascii="Times New Roman" w:hAnsi="Times New Roman"/>
          <w:spacing w:val="2"/>
          <w:sz w:val="24"/>
          <w:szCs w:val="24"/>
        </w:rPr>
        <w:t xml:space="preserve"> </w:t>
      </w:r>
      <w:r w:rsidRPr="008A233D">
        <w:rPr>
          <w:rFonts w:ascii="Times New Roman" w:hAnsi="Times New Roman"/>
          <w:sz w:val="24"/>
          <w:szCs w:val="24"/>
        </w:rPr>
        <w:t>tra</w:t>
      </w:r>
      <w:r w:rsidRPr="008A233D">
        <w:rPr>
          <w:rFonts w:ascii="Times New Roman" w:hAnsi="Times New Roman"/>
          <w:spacing w:val="1"/>
          <w:sz w:val="24"/>
          <w:szCs w:val="24"/>
        </w:rPr>
        <w:t>n</w:t>
      </w:r>
      <w:r w:rsidRPr="008A233D">
        <w:rPr>
          <w:rFonts w:ascii="Times New Roman" w:hAnsi="Times New Roman"/>
          <w:spacing w:val="-2"/>
          <w:sz w:val="24"/>
          <w:szCs w:val="24"/>
        </w:rPr>
        <w:t>s</w:t>
      </w:r>
      <w:r w:rsidRPr="008A233D">
        <w:rPr>
          <w:rFonts w:ascii="Times New Roman" w:hAnsi="Times New Roman"/>
          <w:spacing w:val="3"/>
          <w:sz w:val="24"/>
          <w:szCs w:val="24"/>
        </w:rPr>
        <w:t>f</w:t>
      </w:r>
      <w:r w:rsidRPr="008A233D">
        <w:rPr>
          <w:rFonts w:ascii="Times New Roman" w:hAnsi="Times New Roman"/>
          <w:spacing w:val="1"/>
          <w:sz w:val="24"/>
          <w:szCs w:val="24"/>
        </w:rPr>
        <w:t>e</w:t>
      </w:r>
      <w:r w:rsidRPr="008A233D">
        <w:rPr>
          <w:rFonts w:ascii="Times New Roman" w:hAnsi="Times New Roman"/>
          <w:sz w:val="24"/>
          <w:szCs w:val="24"/>
        </w:rPr>
        <w:t>r</w:t>
      </w:r>
      <w:r w:rsidRPr="008A233D">
        <w:rPr>
          <w:rFonts w:ascii="Times New Roman" w:hAnsi="Times New Roman"/>
          <w:spacing w:val="2"/>
          <w:sz w:val="24"/>
          <w:szCs w:val="24"/>
        </w:rPr>
        <w:t xml:space="preserve"> </w:t>
      </w:r>
      <w:r w:rsidRPr="008A233D">
        <w:rPr>
          <w:rFonts w:ascii="Times New Roman" w:hAnsi="Times New Roman"/>
          <w:spacing w:val="-1"/>
          <w:sz w:val="24"/>
          <w:szCs w:val="24"/>
        </w:rPr>
        <w:t>o</w:t>
      </w:r>
      <w:r w:rsidRPr="008A233D">
        <w:rPr>
          <w:rFonts w:ascii="Times New Roman" w:hAnsi="Times New Roman"/>
          <w:sz w:val="24"/>
          <w:szCs w:val="24"/>
        </w:rPr>
        <w:t>f</w:t>
      </w:r>
      <w:r w:rsidRPr="008A233D">
        <w:rPr>
          <w:rFonts w:ascii="Times New Roman" w:hAnsi="Times New Roman"/>
          <w:spacing w:val="6"/>
          <w:sz w:val="24"/>
          <w:szCs w:val="24"/>
        </w:rPr>
        <w:t xml:space="preserve"> </w:t>
      </w:r>
      <w:r w:rsidRPr="008A233D">
        <w:rPr>
          <w:rFonts w:ascii="Times New Roman" w:hAnsi="Times New Roman"/>
          <w:spacing w:val="1"/>
          <w:sz w:val="24"/>
          <w:szCs w:val="24"/>
        </w:rPr>
        <w:t>an</w:t>
      </w:r>
      <w:r w:rsidRPr="008A233D">
        <w:rPr>
          <w:rFonts w:ascii="Times New Roman" w:hAnsi="Times New Roman"/>
          <w:sz w:val="24"/>
          <w:szCs w:val="24"/>
        </w:rPr>
        <w:t xml:space="preserve">y </w:t>
      </w:r>
      <w:r w:rsidRPr="008A233D">
        <w:rPr>
          <w:rFonts w:ascii="Times New Roman" w:hAnsi="Times New Roman"/>
          <w:spacing w:val="3"/>
          <w:sz w:val="24"/>
          <w:szCs w:val="24"/>
        </w:rPr>
        <w:t>f</w:t>
      </w:r>
      <w:r w:rsidRPr="008A233D">
        <w:rPr>
          <w:rFonts w:ascii="Times New Roman" w:hAnsi="Times New Roman"/>
          <w:sz w:val="24"/>
          <w:szCs w:val="24"/>
        </w:rPr>
        <w:t>i</w:t>
      </w:r>
      <w:r w:rsidRPr="008A233D">
        <w:rPr>
          <w:rFonts w:ascii="Times New Roman" w:hAnsi="Times New Roman"/>
          <w:spacing w:val="-3"/>
          <w:sz w:val="24"/>
          <w:szCs w:val="24"/>
        </w:rPr>
        <w:t>x</w:t>
      </w:r>
      <w:r w:rsidRPr="008A233D">
        <w:rPr>
          <w:rFonts w:ascii="Times New Roman" w:hAnsi="Times New Roman"/>
          <w:spacing w:val="1"/>
          <w:sz w:val="24"/>
          <w:szCs w:val="24"/>
        </w:rPr>
        <w:t>e</w:t>
      </w:r>
      <w:r w:rsidRPr="008A233D">
        <w:rPr>
          <w:rFonts w:ascii="Times New Roman" w:hAnsi="Times New Roman"/>
          <w:sz w:val="24"/>
          <w:szCs w:val="24"/>
        </w:rPr>
        <w:t xml:space="preserve">d </w:t>
      </w:r>
      <w:r w:rsidRPr="008A233D">
        <w:rPr>
          <w:rFonts w:ascii="Times New Roman" w:hAnsi="Times New Roman"/>
          <w:spacing w:val="1"/>
          <w:sz w:val="24"/>
          <w:szCs w:val="24"/>
        </w:rPr>
        <w:t>o</w:t>
      </w:r>
      <w:r w:rsidRPr="008A233D">
        <w:rPr>
          <w:rFonts w:ascii="Times New Roman" w:hAnsi="Times New Roman"/>
          <w:sz w:val="24"/>
          <w:szCs w:val="24"/>
        </w:rPr>
        <w:t>r o</w:t>
      </w:r>
      <w:r w:rsidRPr="008A233D">
        <w:rPr>
          <w:rFonts w:ascii="Times New Roman" w:hAnsi="Times New Roman"/>
          <w:spacing w:val="1"/>
          <w:sz w:val="24"/>
          <w:szCs w:val="24"/>
        </w:rPr>
        <w:t>t</w:t>
      </w:r>
      <w:r w:rsidRPr="008A233D">
        <w:rPr>
          <w:rFonts w:ascii="Times New Roman" w:hAnsi="Times New Roman"/>
          <w:spacing w:val="-1"/>
          <w:sz w:val="24"/>
          <w:szCs w:val="24"/>
        </w:rPr>
        <w:t>h</w:t>
      </w:r>
      <w:r w:rsidRPr="008A233D">
        <w:rPr>
          <w:rFonts w:ascii="Times New Roman" w:hAnsi="Times New Roman"/>
          <w:spacing w:val="1"/>
          <w:sz w:val="24"/>
          <w:szCs w:val="24"/>
        </w:rPr>
        <w:t>e</w:t>
      </w:r>
      <w:r w:rsidRPr="008A233D">
        <w:rPr>
          <w:rFonts w:ascii="Times New Roman" w:hAnsi="Times New Roman"/>
          <w:sz w:val="24"/>
          <w:szCs w:val="24"/>
        </w:rPr>
        <w:t>r ass</w:t>
      </w:r>
      <w:r w:rsidRPr="008A233D">
        <w:rPr>
          <w:rFonts w:ascii="Times New Roman" w:hAnsi="Times New Roman"/>
          <w:spacing w:val="-1"/>
          <w:sz w:val="24"/>
          <w:szCs w:val="24"/>
        </w:rPr>
        <w:t>e</w:t>
      </w:r>
      <w:r w:rsidRPr="008A233D">
        <w:rPr>
          <w:rFonts w:ascii="Times New Roman" w:hAnsi="Times New Roman"/>
          <w:sz w:val="24"/>
          <w:szCs w:val="24"/>
        </w:rPr>
        <w:t>t,</w:t>
      </w:r>
      <w:r w:rsidRPr="008A233D">
        <w:rPr>
          <w:rFonts w:ascii="Times New Roman" w:hAnsi="Times New Roman"/>
          <w:spacing w:val="3"/>
          <w:sz w:val="24"/>
          <w:szCs w:val="24"/>
        </w:rPr>
        <w:t xml:space="preserve"> </w:t>
      </w:r>
      <w:r w:rsidRPr="008A233D">
        <w:rPr>
          <w:rFonts w:ascii="Times New Roman" w:hAnsi="Times New Roman"/>
          <w:sz w:val="24"/>
          <w:szCs w:val="24"/>
        </w:rPr>
        <w:t>s</w:t>
      </w:r>
      <w:r w:rsidRPr="008A233D">
        <w:rPr>
          <w:rFonts w:ascii="Times New Roman" w:hAnsi="Times New Roman"/>
          <w:spacing w:val="-1"/>
          <w:sz w:val="24"/>
          <w:szCs w:val="24"/>
        </w:rPr>
        <w:t>h</w:t>
      </w:r>
      <w:r w:rsidRPr="008A233D">
        <w:rPr>
          <w:rFonts w:ascii="Times New Roman" w:hAnsi="Times New Roman"/>
          <w:spacing w:val="1"/>
          <w:sz w:val="24"/>
          <w:szCs w:val="24"/>
        </w:rPr>
        <w:t>a</w:t>
      </w:r>
      <w:r w:rsidRPr="008A233D">
        <w:rPr>
          <w:rFonts w:ascii="Times New Roman" w:hAnsi="Times New Roman"/>
          <w:sz w:val="24"/>
          <w:szCs w:val="24"/>
        </w:rPr>
        <w:t>ll</w:t>
      </w:r>
      <w:r w:rsidRPr="008A233D">
        <w:rPr>
          <w:rFonts w:ascii="Times New Roman" w:hAnsi="Times New Roman"/>
          <w:spacing w:val="-1"/>
          <w:sz w:val="24"/>
          <w:szCs w:val="24"/>
        </w:rPr>
        <w:t xml:space="preserve"> </w:t>
      </w:r>
      <w:r w:rsidRPr="008A233D">
        <w:rPr>
          <w:rFonts w:ascii="Times New Roman" w:hAnsi="Times New Roman"/>
          <w:spacing w:val="1"/>
          <w:sz w:val="24"/>
          <w:szCs w:val="24"/>
        </w:rPr>
        <w:t>b</w:t>
      </w:r>
      <w:r w:rsidRPr="008A233D">
        <w:rPr>
          <w:rFonts w:ascii="Times New Roman" w:hAnsi="Times New Roman"/>
          <w:sz w:val="24"/>
          <w:szCs w:val="24"/>
        </w:rPr>
        <w:t>e</w:t>
      </w:r>
      <w:r w:rsidRPr="008A233D">
        <w:rPr>
          <w:rFonts w:ascii="Times New Roman" w:hAnsi="Times New Roman"/>
          <w:spacing w:val="-1"/>
          <w:sz w:val="24"/>
          <w:szCs w:val="24"/>
        </w:rPr>
        <w:t xml:space="preserve"> </w:t>
      </w:r>
      <w:r w:rsidRPr="008A233D">
        <w:rPr>
          <w:rFonts w:ascii="Times New Roman" w:hAnsi="Times New Roman"/>
          <w:spacing w:val="1"/>
          <w:sz w:val="24"/>
          <w:szCs w:val="24"/>
        </w:rPr>
        <w:t>ne</w:t>
      </w:r>
      <w:r w:rsidRPr="008A233D">
        <w:rPr>
          <w:rFonts w:ascii="Times New Roman" w:hAnsi="Times New Roman"/>
          <w:sz w:val="24"/>
          <w:szCs w:val="24"/>
        </w:rPr>
        <w:t>t</w:t>
      </w:r>
      <w:r w:rsidRPr="008A233D">
        <w:rPr>
          <w:rFonts w:ascii="Times New Roman" w:hAnsi="Times New Roman"/>
          <w:spacing w:val="-1"/>
          <w:sz w:val="24"/>
          <w:szCs w:val="24"/>
        </w:rPr>
        <w:t>t</w:t>
      </w:r>
      <w:r w:rsidRPr="008A233D">
        <w:rPr>
          <w:rFonts w:ascii="Times New Roman" w:hAnsi="Times New Roman"/>
          <w:spacing w:val="1"/>
          <w:sz w:val="24"/>
          <w:szCs w:val="24"/>
        </w:rPr>
        <w:t>e</w:t>
      </w:r>
      <w:r w:rsidRPr="008A233D">
        <w:rPr>
          <w:rFonts w:ascii="Times New Roman" w:hAnsi="Times New Roman"/>
          <w:sz w:val="24"/>
          <w:szCs w:val="24"/>
        </w:rPr>
        <w:t>d</w:t>
      </w:r>
      <w:r w:rsidRPr="008A233D">
        <w:rPr>
          <w:rFonts w:ascii="Times New Roman" w:hAnsi="Times New Roman"/>
          <w:spacing w:val="-1"/>
          <w:sz w:val="24"/>
          <w:szCs w:val="24"/>
        </w:rPr>
        <w:t xml:space="preserve"> </w:t>
      </w:r>
      <w:r w:rsidRPr="008A233D">
        <w:rPr>
          <w:rFonts w:ascii="Times New Roman" w:hAnsi="Times New Roman"/>
          <w:spacing w:val="3"/>
          <w:sz w:val="24"/>
          <w:szCs w:val="24"/>
        </w:rPr>
        <w:t>f</w:t>
      </w:r>
      <w:r w:rsidRPr="008A233D">
        <w:rPr>
          <w:rFonts w:ascii="Times New Roman" w:hAnsi="Times New Roman"/>
          <w:spacing w:val="-3"/>
          <w:sz w:val="24"/>
          <w:szCs w:val="24"/>
        </w:rPr>
        <w:t>r</w:t>
      </w:r>
      <w:r w:rsidRPr="008A233D">
        <w:rPr>
          <w:rFonts w:ascii="Times New Roman" w:hAnsi="Times New Roman"/>
          <w:spacing w:val="1"/>
          <w:sz w:val="24"/>
          <w:szCs w:val="24"/>
        </w:rPr>
        <w:t>o</w:t>
      </w:r>
      <w:r w:rsidRPr="008A233D">
        <w:rPr>
          <w:rFonts w:ascii="Times New Roman" w:hAnsi="Times New Roman"/>
          <w:sz w:val="24"/>
          <w:szCs w:val="24"/>
        </w:rPr>
        <w:t xml:space="preserve">m </w:t>
      </w:r>
      <w:r w:rsidRPr="008A233D">
        <w:rPr>
          <w:rFonts w:ascii="Times New Roman" w:hAnsi="Times New Roman"/>
          <w:spacing w:val="1"/>
          <w:sz w:val="24"/>
          <w:szCs w:val="24"/>
        </w:rPr>
        <w:t>t</w:t>
      </w:r>
      <w:r w:rsidRPr="008A233D">
        <w:rPr>
          <w:rFonts w:ascii="Times New Roman" w:hAnsi="Times New Roman"/>
          <w:spacing w:val="-1"/>
          <w:sz w:val="24"/>
          <w:szCs w:val="24"/>
        </w:rPr>
        <w:t>h</w:t>
      </w:r>
      <w:r w:rsidRPr="008A233D">
        <w:rPr>
          <w:rFonts w:ascii="Times New Roman" w:hAnsi="Times New Roman"/>
          <w:sz w:val="24"/>
          <w:szCs w:val="24"/>
        </w:rPr>
        <w:t>e</w:t>
      </w:r>
      <w:r w:rsidRPr="008A233D">
        <w:rPr>
          <w:rFonts w:ascii="Times New Roman" w:hAnsi="Times New Roman"/>
          <w:spacing w:val="1"/>
          <w:sz w:val="24"/>
          <w:szCs w:val="24"/>
        </w:rPr>
        <w:t xml:space="preserve"> </w:t>
      </w:r>
      <w:r w:rsidRPr="008A233D">
        <w:rPr>
          <w:rFonts w:ascii="Times New Roman" w:hAnsi="Times New Roman"/>
          <w:spacing w:val="-1"/>
          <w:sz w:val="24"/>
          <w:szCs w:val="24"/>
        </w:rPr>
        <w:t>o</w:t>
      </w:r>
      <w:r w:rsidRPr="008A233D">
        <w:rPr>
          <w:rFonts w:ascii="Times New Roman" w:hAnsi="Times New Roman"/>
          <w:spacing w:val="1"/>
          <w:sz w:val="24"/>
          <w:szCs w:val="24"/>
        </w:rPr>
        <w:t>pe</w:t>
      </w:r>
      <w:r w:rsidRPr="008A233D">
        <w:rPr>
          <w:rFonts w:ascii="Times New Roman" w:hAnsi="Times New Roman"/>
          <w:sz w:val="24"/>
          <w:szCs w:val="24"/>
        </w:rPr>
        <w:t>ra</w:t>
      </w:r>
      <w:r w:rsidRPr="008A233D">
        <w:rPr>
          <w:rFonts w:ascii="Times New Roman" w:hAnsi="Times New Roman"/>
          <w:spacing w:val="-2"/>
          <w:sz w:val="24"/>
          <w:szCs w:val="24"/>
        </w:rPr>
        <w:t>t</w:t>
      </w:r>
      <w:r w:rsidRPr="008A233D">
        <w:rPr>
          <w:rFonts w:ascii="Times New Roman" w:hAnsi="Times New Roman"/>
          <w:sz w:val="24"/>
          <w:szCs w:val="24"/>
        </w:rPr>
        <w:t>ing</w:t>
      </w:r>
      <w:r w:rsidRPr="008A233D">
        <w:rPr>
          <w:rFonts w:ascii="Times New Roman" w:hAnsi="Times New Roman"/>
          <w:spacing w:val="-1"/>
          <w:sz w:val="24"/>
          <w:szCs w:val="24"/>
        </w:rPr>
        <w:t xml:space="preserve"> </w:t>
      </w:r>
      <w:r w:rsidRPr="008A233D">
        <w:rPr>
          <w:rFonts w:ascii="Times New Roman" w:hAnsi="Times New Roman"/>
          <w:sz w:val="24"/>
          <w:szCs w:val="24"/>
        </w:rPr>
        <w:t>c</w:t>
      </w:r>
      <w:r w:rsidRPr="008A233D">
        <w:rPr>
          <w:rFonts w:ascii="Times New Roman" w:hAnsi="Times New Roman"/>
          <w:spacing w:val="1"/>
          <w:sz w:val="24"/>
          <w:szCs w:val="24"/>
        </w:rPr>
        <w:t>o</w:t>
      </w:r>
      <w:r w:rsidRPr="008A233D">
        <w:rPr>
          <w:rFonts w:ascii="Times New Roman" w:hAnsi="Times New Roman"/>
          <w:sz w:val="24"/>
          <w:szCs w:val="24"/>
        </w:rPr>
        <w:t>s</w:t>
      </w:r>
      <w:r w:rsidRPr="008A233D">
        <w:rPr>
          <w:rFonts w:ascii="Times New Roman" w:hAnsi="Times New Roman"/>
          <w:spacing w:val="5"/>
          <w:sz w:val="24"/>
          <w:szCs w:val="24"/>
        </w:rPr>
        <w:t>t</w:t>
      </w:r>
      <w:r>
        <w:rPr>
          <w:rFonts w:ascii="Times New Roman" w:hAnsi="Times New Roman"/>
          <w:sz w:val="24"/>
          <w:szCs w:val="24"/>
        </w:rPr>
        <w:t>.]</w:t>
      </w:r>
    </w:p>
    <w:p w14:paraId="70868972"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Volumes to be considered in determination of the unit natural gas pipeline tariff.</w:t>
      </w:r>
    </w:p>
    <w:p w14:paraId="7453DA64" w14:textId="77777777" w:rsidR="003B3790" w:rsidRDefault="003B3790" w:rsidP="003B3790">
      <w:pPr>
        <w:numPr>
          <w:ilvl w:val="0"/>
          <w:numId w:val="18"/>
        </w:numPr>
        <w:spacing w:before="240" w:after="0" w:line="240" w:lineRule="auto"/>
        <w:ind w:left="1080"/>
        <w:jc w:val="both"/>
        <w:rPr>
          <w:rFonts w:ascii="Times New Roman" w:hAnsi="Times New Roman"/>
          <w:sz w:val="24"/>
          <w:szCs w:val="24"/>
        </w:rPr>
      </w:pPr>
      <w:r>
        <w:rPr>
          <w:rFonts w:ascii="Times New Roman" w:hAnsi="Times New Roman"/>
          <w:sz w:val="24"/>
          <w:szCs w:val="24"/>
        </w:rPr>
        <w:lastRenderedPageBreak/>
        <w:t>The volumes of natural gas to be considered as divisor in the determination of the unit natural gas pipeline tariff over the economic life of the project shall be computed on a normative basis as indicated below:-</w:t>
      </w:r>
      <w:r>
        <w:rPr>
          <w:rFonts w:ascii="Times New Roman" w:hAnsi="Times New Roman"/>
          <w:sz w:val="24"/>
          <w:szCs w:val="24"/>
        </w:rPr>
        <w:tab/>
      </w:r>
    </w:p>
    <w:p w14:paraId="4FEE1175" w14:textId="77777777" w:rsidR="003B3790" w:rsidRDefault="003B3790" w:rsidP="003B3790">
      <w:pPr>
        <w:numPr>
          <w:ilvl w:val="0"/>
          <w:numId w:val="19"/>
        </w:numPr>
        <w:spacing w:before="240" w:after="0" w:line="240" w:lineRule="auto"/>
        <w:jc w:val="both"/>
        <w:rPr>
          <w:rFonts w:ascii="Times New Roman" w:hAnsi="Times New Roman"/>
          <w:sz w:val="24"/>
          <w:szCs w:val="24"/>
        </w:rPr>
      </w:pPr>
      <w:r>
        <w:rPr>
          <w:rFonts w:ascii="Times New Roman" w:hAnsi="Times New Roman"/>
          <w:sz w:val="24"/>
          <w:szCs w:val="24"/>
        </w:rPr>
        <w:t>the divisor for each of the first five years of operations of the natural gas pipeline shall be arrived by multiplying the applicable percentage utilization for the year, as per the basis indicated below, with the sum of the capacity requirement of the entity and the firmed-up contracted capacity with other entities as specified under the Petroleum and Natural Gas Regulatory Board (Authorizing Entities to Lay, Build, Operate or Expand Natural Gas Pipelines) Regulations, 2008:-</w:t>
      </w:r>
    </w:p>
    <w:p w14:paraId="7B209B54" w14:textId="77777777" w:rsidR="003B3790" w:rsidRDefault="003B3790" w:rsidP="003B3790">
      <w:pPr>
        <w:spacing w:after="0" w:line="240" w:lineRule="auto"/>
        <w:ind w:left="1440"/>
        <w:jc w:val="both"/>
        <w:rPr>
          <w:rFonts w:ascii="Times New Roman" w:hAnsi="Times New Roman"/>
          <w:sz w:val="24"/>
          <w:szCs w:val="24"/>
        </w:rPr>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14"/>
        <w:gridCol w:w="3462"/>
      </w:tblGrid>
      <w:tr w:rsidR="003B3790" w14:paraId="030CA882" w14:textId="77777777" w:rsidTr="00FD18CC">
        <w:trPr>
          <w:trHeight w:val="458"/>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2CF3DFF3"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of natural gas pipeline operations</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22E33FA0"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Percentage utilization</w:t>
            </w:r>
          </w:p>
        </w:tc>
      </w:tr>
      <w:tr w:rsidR="003B3790" w14:paraId="396A664B" w14:textId="77777777" w:rsidTr="00FD18CC">
        <w:trPr>
          <w:trHeight w:val="341"/>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17A92C5D"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First</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017BAE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60%</w:t>
            </w:r>
          </w:p>
        </w:tc>
      </w:tr>
      <w:tr w:rsidR="003B3790" w14:paraId="58EBE6CE" w14:textId="77777777" w:rsidTr="00FD18CC">
        <w:trPr>
          <w:trHeight w:val="404"/>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41E3296E"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Second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42B9472A"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70%</w:t>
            </w:r>
          </w:p>
        </w:tc>
      </w:tr>
      <w:tr w:rsidR="003B3790" w14:paraId="5E009B05" w14:textId="77777777" w:rsidTr="00FD18CC">
        <w:trPr>
          <w:trHeight w:val="323"/>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6D0250CA"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Third</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0CE23B10"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80%</w:t>
            </w:r>
          </w:p>
        </w:tc>
      </w:tr>
      <w:tr w:rsidR="003B3790" w14:paraId="1C2E07BD" w14:textId="77777777" w:rsidTr="00FD18CC">
        <w:trPr>
          <w:trHeight w:val="332"/>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5847F039"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Fourth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5AD799A4"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90%</w:t>
            </w:r>
          </w:p>
        </w:tc>
      </w:tr>
      <w:tr w:rsidR="003B3790" w14:paraId="41521E16" w14:textId="77777777" w:rsidTr="00FD18CC">
        <w:trPr>
          <w:trHeight w:val="359"/>
        </w:trPr>
        <w:tc>
          <w:tcPr>
            <w:tcW w:w="4370" w:type="dxa"/>
            <w:tcBorders>
              <w:top w:val="single" w:sz="4" w:space="0" w:color="000000"/>
              <w:left w:val="single" w:sz="4" w:space="0" w:color="000000"/>
              <w:bottom w:val="single" w:sz="4" w:space="0" w:color="000000"/>
              <w:right w:val="single" w:sz="4" w:space="0" w:color="000000"/>
            </w:tcBorders>
            <w:vAlign w:val="center"/>
            <w:hideMark/>
          </w:tcPr>
          <w:p w14:paraId="2CEBAB5D"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Fifth</w:t>
            </w:r>
          </w:p>
        </w:tc>
        <w:tc>
          <w:tcPr>
            <w:tcW w:w="3654" w:type="dxa"/>
            <w:tcBorders>
              <w:top w:val="single" w:sz="4" w:space="0" w:color="000000"/>
              <w:left w:val="single" w:sz="4" w:space="0" w:color="000000"/>
              <w:bottom w:val="single" w:sz="4" w:space="0" w:color="000000"/>
              <w:right w:val="single" w:sz="4" w:space="0" w:color="000000"/>
            </w:tcBorders>
            <w:vAlign w:val="center"/>
            <w:hideMark/>
          </w:tcPr>
          <w:p w14:paraId="6819D01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100%</w:t>
            </w:r>
          </w:p>
        </w:tc>
      </w:tr>
    </w:tbl>
    <w:p w14:paraId="06591041" w14:textId="77777777" w:rsidR="003B3790" w:rsidRDefault="003B3790" w:rsidP="003B3790">
      <w:pPr>
        <w:numPr>
          <w:ilvl w:val="0"/>
          <w:numId w:val="19"/>
        </w:numPr>
        <w:spacing w:before="240" w:after="0" w:line="240" w:lineRule="auto"/>
        <w:ind w:left="1560"/>
        <w:jc w:val="both"/>
        <w:rPr>
          <w:rFonts w:ascii="Times New Roman" w:hAnsi="Times New Roman"/>
          <w:sz w:val="24"/>
          <w:szCs w:val="24"/>
        </w:rPr>
      </w:pPr>
      <w:r>
        <w:rPr>
          <w:rFonts w:ascii="Times New Roman" w:hAnsi="Times New Roman"/>
          <w:sz w:val="24"/>
          <w:szCs w:val="24"/>
        </w:rPr>
        <w:t>the divisor for the sixth and the subsequent years of operation of the natural gas pipeline shall be equal to:</w:t>
      </w:r>
      <w:r>
        <w:rPr>
          <w:rFonts w:ascii="Times New Roman" w:hAnsi="Times New Roman"/>
          <w:sz w:val="24"/>
          <w:szCs w:val="24"/>
        </w:rPr>
        <w:tab/>
      </w:r>
    </w:p>
    <w:p w14:paraId="21D1546C" w14:textId="77777777" w:rsidR="003B3790" w:rsidRDefault="003B3790" w:rsidP="003B3790">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one hundred percent of the sum of the capacity requirements of the entity and the firmed-up contracted capacity with other entities as specified under the Petroleum and Natural Gas Regulatory Board (Authorizing Entities to Lay, Build, Operate or Expand Natural Gas Pipelines) Regulations, 2008; and</w:t>
      </w:r>
    </w:p>
    <w:p w14:paraId="76A07FA9" w14:textId="77777777" w:rsidR="003B3790" w:rsidRDefault="003B3790" w:rsidP="003B3790">
      <w:pPr>
        <w:numPr>
          <w:ilvl w:val="0"/>
          <w:numId w:val="20"/>
        </w:numPr>
        <w:spacing w:before="240" w:after="0" w:line="240" w:lineRule="auto"/>
        <w:jc w:val="both"/>
        <w:rPr>
          <w:rFonts w:ascii="Times New Roman" w:hAnsi="Times New Roman"/>
          <w:sz w:val="24"/>
          <w:szCs w:val="24"/>
        </w:rPr>
      </w:pPr>
      <w:r>
        <w:rPr>
          <w:rFonts w:ascii="Times New Roman" w:hAnsi="Times New Roman"/>
          <w:sz w:val="24"/>
          <w:szCs w:val="24"/>
        </w:rPr>
        <w:t>The actual volume of natural gas transported on common carrier basis against the extra capacity as specified under the Petroleum and Natural Gas Regulatory Board (Authorizing Entities to Lay, Build, Operate or Expand Natural Gas Pipelines) Regulations, 2008 during the immediately preceding year of operation of the natural gas pipeline.</w:t>
      </w:r>
    </w:p>
    <w:p w14:paraId="064E5ABA" w14:textId="77777777" w:rsidR="003B3790" w:rsidRDefault="003B3790" w:rsidP="003B3790">
      <w:pPr>
        <w:spacing w:before="240" w:after="0" w:line="240" w:lineRule="auto"/>
        <w:ind w:left="1800"/>
        <w:jc w:val="both"/>
        <w:rPr>
          <w:rFonts w:ascii="Times New Roman" w:hAnsi="Times New Roman"/>
          <w:b/>
          <w:sz w:val="24"/>
          <w:szCs w:val="24"/>
        </w:rPr>
      </w:pPr>
      <w:r>
        <w:rPr>
          <w:rFonts w:ascii="Times New Roman" w:hAnsi="Times New Roman"/>
          <w:b/>
          <w:sz w:val="24"/>
          <w:szCs w:val="24"/>
        </w:rPr>
        <w:t>Explanation:-</w:t>
      </w:r>
    </w:p>
    <w:p w14:paraId="06FB4D71" w14:textId="77777777" w:rsidR="003B3790" w:rsidRDefault="003B3790" w:rsidP="003B3790">
      <w:pPr>
        <w:spacing w:before="240" w:after="0" w:line="240" w:lineRule="auto"/>
        <w:ind w:left="1800"/>
        <w:jc w:val="both"/>
        <w:rPr>
          <w:rFonts w:ascii="Times New Roman" w:hAnsi="Times New Roman"/>
          <w:sz w:val="24"/>
          <w:szCs w:val="24"/>
        </w:rPr>
      </w:pPr>
      <w:r>
        <w:rPr>
          <w:rFonts w:ascii="Times New Roman" w:hAnsi="Times New Roman"/>
          <w:sz w:val="24"/>
          <w:szCs w:val="24"/>
        </w:rPr>
        <w:t xml:space="preserve">The adjustment for the difference between the actual volume transported on common carrier basis in any year and that included in the divisor under sub-item </w:t>
      </w:r>
      <w:r>
        <w:rPr>
          <w:rFonts w:ascii="Times New Roman" w:hAnsi="Times New Roman"/>
          <w:i/>
          <w:sz w:val="24"/>
          <w:szCs w:val="24"/>
        </w:rPr>
        <w:t>(ii)</w:t>
      </w:r>
      <w:r>
        <w:rPr>
          <w:rFonts w:ascii="Times New Roman" w:hAnsi="Times New Roman"/>
          <w:sz w:val="24"/>
          <w:szCs w:val="24"/>
        </w:rPr>
        <w:t xml:space="preserve"> to item (b) of sub-clause (1) shall be carried out on a prospective basis in the DCF calculations for unit natural gas pipeline tariff.</w:t>
      </w:r>
    </w:p>
    <w:p w14:paraId="71D6A08B" w14:textId="77777777" w:rsidR="003B3790" w:rsidRDefault="003B3790" w:rsidP="003B3790">
      <w:pPr>
        <w:numPr>
          <w:ilvl w:val="0"/>
          <w:numId w:val="18"/>
        </w:numPr>
        <w:spacing w:before="240" w:after="0" w:line="240" w:lineRule="auto"/>
        <w:jc w:val="both"/>
        <w:rPr>
          <w:rFonts w:ascii="Times New Roman" w:hAnsi="Times New Roman"/>
          <w:sz w:val="24"/>
          <w:szCs w:val="24"/>
        </w:rPr>
      </w:pPr>
      <w:r>
        <w:rPr>
          <w:rFonts w:ascii="Times New Roman" w:hAnsi="Times New Roman"/>
          <w:sz w:val="24"/>
          <w:szCs w:val="24"/>
        </w:rPr>
        <w:t>The volume of natural gas determined under sub-clause (1) shall be converted into its energy equivalence in MMBTU terms for the purpose of-</w:t>
      </w:r>
    </w:p>
    <w:p w14:paraId="51D9F30D" w14:textId="77777777" w:rsidR="003B3790" w:rsidRDefault="003B3790" w:rsidP="003B3790">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determination of the provisional unit natural gas pipeline tariff by considering the weighted average of heat value of different natural gases which are likely to be transported by the entity during this period;</w:t>
      </w:r>
    </w:p>
    <w:p w14:paraId="314E0B9F" w14:textId="77777777" w:rsidR="003B3790" w:rsidRDefault="003B3790" w:rsidP="003B3790">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lastRenderedPageBreak/>
        <w:t>determination of the final initial unit natural gas pipeline tariff by considering the weighted average heat value of the natural gas delivered to customers during the initial unit natural gas pipeline tariff period;</w:t>
      </w:r>
    </w:p>
    <w:p w14:paraId="1A209AB2" w14:textId="77777777" w:rsidR="003B3790" w:rsidRDefault="003B3790" w:rsidP="003B3790">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first tariff review by considering the weighted average heat value of natural gas delivered to customers between the period from the end of the initial unit natural gas pipeline tariff period and the due date of the first tariff review;</w:t>
      </w:r>
    </w:p>
    <w:p w14:paraId="6FDB6086" w14:textId="77777777" w:rsidR="003B3790" w:rsidRDefault="003B3790" w:rsidP="003B3790">
      <w:pPr>
        <w:numPr>
          <w:ilvl w:val="0"/>
          <w:numId w:val="21"/>
        </w:numPr>
        <w:spacing w:before="240" w:after="0" w:line="240" w:lineRule="auto"/>
        <w:jc w:val="both"/>
        <w:rPr>
          <w:rFonts w:ascii="Times New Roman" w:hAnsi="Times New Roman"/>
          <w:sz w:val="24"/>
          <w:szCs w:val="24"/>
        </w:rPr>
      </w:pPr>
      <w:r>
        <w:rPr>
          <w:rFonts w:ascii="Times New Roman" w:hAnsi="Times New Roman"/>
          <w:sz w:val="24"/>
          <w:szCs w:val="24"/>
        </w:rPr>
        <w:t>any subsequent tariff review by considering the weighted average heat value of the natural gas delivered to the customers during the period between that tariff review and the immediate previous tariff review.</w:t>
      </w:r>
    </w:p>
    <w:p w14:paraId="4E12E7EB"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Economic life.</w:t>
      </w:r>
    </w:p>
    <w:p w14:paraId="46580A4C" w14:textId="77777777" w:rsidR="003B3790" w:rsidRDefault="003B3790" w:rsidP="003B3790">
      <w:pPr>
        <w:spacing w:before="240" w:after="0" w:line="240" w:lineRule="auto"/>
        <w:ind w:left="1080"/>
        <w:jc w:val="both"/>
        <w:rPr>
          <w:rFonts w:ascii="Times New Roman" w:hAnsi="Times New Roman"/>
          <w:sz w:val="24"/>
          <w:szCs w:val="24"/>
        </w:rPr>
      </w:pPr>
      <w:r>
        <w:rPr>
          <w:rFonts w:ascii="Times New Roman" w:hAnsi="Times New Roman"/>
          <w:sz w:val="24"/>
          <w:szCs w:val="24"/>
        </w:rPr>
        <w:t>The economic life of the natural gas pipeline shall be as specified in the Petroleum and Natural Gas Regulatory Board (Authorizing Entities to Lay, Build, Operate or Expand Natural Gas Pipeline) Regulations, 2008.</w:t>
      </w:r>
    </w:p>
    <w:p w14:paraId="3A8FDCFA"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t>Procedure for apportioning of unit natural gas pipeline tariff over the tariff zones.</w:t>
      </w:r>
    </w:p>
    <w:p w14:paraId="3C1D34B8" w14:textId="77777777" w:rsidR="003B3790" w:rsidRDefault="003B3790" w:rsidP="003B3790">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the Board’s approval, the calculations in respect of apportioning of the unit natural gas pipeline tariff over all the tariff zones during the economic life of the project in the form specified under regulation 5, by following the methodology as specified under sub-regulations (a), (b) and (c) regulation 7 of the Petroleum and Natural Gas Regulatory Board (Authorizing Entities to Laying, Building, Operating or Expanding Natural Gas Pipelines) Regulations, 2008 except that:-</w:t>
      </w:r>
    </w:p>
    <w:p w14:paraId="477C3EC6" w14:textId="77777777" w:rsidR="003B3790" w:rsidRDefault="003B3790" w:rsidP="003B3790">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there shall be no requirement of bidding while following such methodology;</w:t>
      </w:r>
    </w:p>
    <w:p w14:paraId="04811A29" w14:textId="77777777" w:rsidR="003B3790" w:rsidRDefault="003B3790" w:rsidP="003B3790">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no weightage shall apply to such apportionment of the unit natural gas pipeline tariff over different tariff zones; and</w:t>
      </w:r>
    </w:p>
    <w:p w14:paraId="67D53D68" w14:textId="77777777" w:rsidR="003B3790" w:rsidRDefault="003B3790" w:rsidP="003B3790">
      <w:pPr>
        <w:numPr>
          <w:ilvl w:val="0"/>
          <w:numId w:val="23"/>
        </w:numPr>
        <w:spacing w:before="240" w:after="0" w:line="240" w:lineRule="auto"/>
        <w:jc w:val="both"/>
        <w:rPr>
          <w:rFonts w:ascii="Times New Roman" w:hAnsi="Times New Roman"/>
          <w:sz w:val="24"/>
          <w:szCs w:val="24"/>
        </w:rPr>
      </w:pPr>
      <w:r>
        <w:rPr>
          <w:rFonts w:ascii="Times New Roman" w:hAnsi="Times New Roman"/>
          <w:sz w:val="24"/>
          <w:szCs w:val="24"/>
        </w:rPr>
        <w:t>the entity shall use its own numbers in determining such appointment.</w:t>
      </w:r>
    </w:p>
    <w:p w14:paraId="7AA1A68E" w14:textId="77777777" w:rsidR="003B3790" w:rsidRDefault="003B3790" w:rsidP="003B3790">
      <w:pPr>
        <w:numPr>
          <w:ilvl w:val="0"/>
          <w:numId w:val="22"/>
        </w:numPr>
        <w:spacing w:before="240" w:after="0" w:line="240" w:lineRule="auto"/>
        <w:jc w:val="both"/>
        <w:rPr>
          <w:rFonts w:ascii="Times New Roman" w:hAnsi="Times New Roman"/>
          <w:sz w:val="24"/>
          <w:szCs w:val="24"/>
        </w:rPr>
      </w:pPr>
      <w:r>
        <w:rPr>
          <w:rFonts w:ascii="Times New Roman" w:hAnsi="Times New Roman"/>
          <w:sz w:val="24"/>
          <w:szCs w:val="24"/>
        </w:rPr>
        <w:t>No adjustment shall be made by the entity with the customers for any over-achievement or under-achievement in the recovery of the natural gas pipeline tariff by the entity due to the volumes actually transported in different tariff zones being different than the volumes considered by the entity for apportioning the unit natural gas pipeline tariff for each of the tariff for zones during-</w:t>
      </w:r>
    </w:p>
    <w:p w14:paraId="267F8561" w14:textId="77777777" w:rsidR="003B3790" w:rsidRDefault="003B3790" w:rsidP="003B3790">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period of initial unit natural gas pipeline tariff;</w:t>
      </w:r>
    </w:p>
    <w:p w14:paraId="052CB462" w14:textId="77777777" w:rsidR="003B3790" w:rsidRDefault="003B3790" w:rsidP="003B3790">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the first five and consecutive years after the end of the initial unit natural gas pipeline tariff; and</w:t>
      </w:r>
    </w:p>
    <w:p w14:paraId="1F10B46C" w14:textId="77777777" w:rsidR="003B3790" w:rsidRDefault="003B3790" w:rsidP="003B3790">
      <w:pPr>
        <w:numPr>
          <w:ilvl w:val="0"/>
          <w:numId w:val="24"/>
        </w:numPr>
        <w:spacing w:before="240" w:after="0" w:line="240" w:lineRule="auto"/>
        <w:jc w:val="both"/>
        <w:rPr>
          <w:rFonts w:ascii="Times New Roman" w:hAnsi="Times New Roman"/>
          <w:sz w:val="24"/>
          <w:szCs w:val="24"/>
        </w:rPr>
      </w:pPr>
      <w:r>
        <w:rPr>
          <w:rFonts w:ascii="Times New Roman" w:hAnsi="Times New Roman"/>
          <w:sz w:val="24"/>
          <w:szCs w:val="24"/>
        </w:rPr>
        <w:t xml:space="preserve">the period between any two consecutive tariff reviews. </w:t>
      </w:r>
    </w:p>
    <w:p w14:paraId="5EE65C23" w14:textId="77777777" w:rsidR="003B3790" w:rsidRDefault="003B3790" w:rsidP="003B3790">
      <w:pPr>
        <w:numPr>
          <w:ilvl w:val="0"/>
          <w:numId w:val="13"/>
        </w:numPr>
        <w:spacing w:before="240" w:after="0" w:line="240" w:lineRule="auto"/>
        <w:jc w:val="both"/>
        <w:rPr>
          <w:rFonts w:ascii="Times New Roman" w:hAnsi="Times New Roman"/>
          <w:b/>
          <w:sz w:val="24"/>
          <w:szCs w:val="24"/>
        </w:rPr>
      </w:pPr>
      <w:r>
        <w:rPr>
          <w:rFonts w:ascii="Times New Roman" w:hAnsi="Times New Roman"/>
          <w:b/>
          <w:sz w:val="24"/>
          <w:szCs w:val="24"/>
        </w:rPr>
        <w:lastRenderedPageBreak/>
        <w:t>Determination of initial unit natural gas pipeline tariff and review of unit natural gas pipeline tariff.</w:t>
      </w:r>
    </w:p>
    <w:p w14:paraId="4669A0CD"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unit natural gas pipeline tariff shall be determined for the natural gas pipeline over its economic life and levelized during-</w:t>
      </w:r>
    </w:p>
    <w:p w14:paraId="5D4ABC80" w14:textId="77777777" w:rsidR="003B3790" w:rsidRDefault="003B3790" w:rsidP="003B3790">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applicable for the initial unit natural gas pipeline tariff;</w:t>
      </w:r>
    </w:p>
    <w:p w14:paraId="172E6726" w14:textId="77777777" w:rsidR="003B3790" w:rsidRDefault="003B3790" w:rsidP="003B3790">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of five consecutive years after the end of the initial unit natural gas pipeline tariff; and</w:t>
      </w:r>
    </w:p>
    <w:p w14:paraId="6A37DED0" w14:textId="77777777" w:rsidR="003B3790" w:rsidRDefault="003B3790" w:rsidP="003B3790">
      <w:pPr>
        <w:numPr>
          <w:ilvl w:val="0"/>
          <w:numId w:val="26"/>
        </w:numPr>
        <w:spacing w:before="240" w:after="0" w:line="240" w:lineRule="auto"/>
        <w:jc w:val="both"/>
        <w:rPr>
          <w:rFonts w:ascii="Times New Roman" w:hAnsi="Times New Roman"/>
          <w:sz w:val="24"/>
          <w:szCs w:val="24"/>
        </w:rPr>
      </w:pPr>
      <w:r>
        <w:rPr>
          <w:rFonts w:ascii="Times New Roman" w:hAnsi="Times New Roman"/>
          <w:sz w:val="24"/>
          <w:szCs w:val="24"/>
        </w:rPr>
        <w:t>the period between any two consecutive tariff reviews.</w:t>
      </w:r>
    </w:p>
    <w:p w14:paraId="7C6BD2BC"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initial unit natural gas pipeline tariff including its apportioning over all tariff zones shall be determined based on provisional computations.</w:t>
      </w:r>
    </w:p>
    <w:p w14:paraId="4F807C31"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final computations in respect of the initial unit natural gas pipeline tariff shall be made considering the adjustments required for – </w:t>
      </w:r>
    </w:p>
    <w:p w14:paraId="0F29546C" w14:textId="77777777" w:rsidR="003B3790" w:rsidRDefault="003B3790" w:rsidP="003B3790">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the actual capital and operating costs or that normatively assessed by the Board, whichever is lower as specified under clause 4 and clause 5;</w:t>
      </w:r>
    </w:p>
    <w:p w14:paraId="3F9866EF" w14:textId="77777777" w:rsidR="003B3790" w:rsidRDefault="003B3790" w:rsidP="003B3790">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 xml:space="preserve">volume consideration as per item (a) of sub-clause (1) of clause 6; and </w:t>
      </w:r>
    </w:p>
    <w:p w14:paraId="54B1C566" w14:textId="77777777" w:rsidR="003B3790" w:rsidRDefault="003B3790" w:rsidP="003B3790">
      <w:pPr>
        <w:numPr>
          <w:ilvl w:val="0"/>
          <w:numId w:val="27"/>
        </w:numPr>
        <w:spacing w:before="240" w:after="0" w:line="240" w:lineRule="auto"/>
        <w:jc w:val="both"/>
        <w:rPr>
          <w:rFonts w:ascii="Times New Roman" w:hAnsi="Times New Roman"/>
          <w:sz w:val="24"/>
          <w:szCs w:val="24"/>
        </w:rPr>
      </w:pPr>
      <w:r>
        <w:rPr>
          <w:rFonts w:ascii="Times New Roman" w:hAnsi="Times New Roman"/>
          <w:sz w:val="24"/>
          <w:szCs w:val="24"/>
        </w:rPr>
        <w:t>volume conversion into its energy equivalence as per item (b) of sub-clause (2) of clause 6.</w:t>
      </w:r>
    </w:p>
    <w:p w14:paraId="42EECD72"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adjust with the customers, the difference between the natural gas pipeline tariff recovered based on the provisional computation under sub-clause (2) and that recoverable as per the final computation under sub-clause (3);</w:t>
      </w:r>
    </w:p>
    <w:p w14:paraId="5E4C5DC3"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final unit natural gas pipeline tariff as specified under sub-clause (3) shall apply for the period upto the first tariff review until the time the same is revised by the Board;</w:t>
      </w:r>
    </w:p>
    <w:p w14:paraId="32B5E964"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entity shall submit for Board’s approval the data for determination of the unit natural gas pipeline tariff after the notification of these regulations in the form and time frame specified under regulation 5 alongwith the provisional computations of the initial unit natural gas pipeline tariff including the apportioning of the same over all tariff zones;</w:t>
      </w:r>
    </w:p>
    <w:p w14:paraId="07C77C38" w14:textId="77777777" w:rsidR="003B3790" w:rsidRDefault="003B3790" w:rsidP="003B3790">
      <w:pPr>
        <w:spacing w:before="240" w:after="0" w:line="240" w:lineRule="auto"/>
        <w:ind w:left="1440"/>
        <w:jc w:val="both"/>
        <w:rPr>
          <w:rFonts w:ascii="Times New Roman" w:hAnsi="Times New Roman"/>
          <w:sz w:val="24"/>
          <w:szCs w:val="24"/>
        </w:rPr>
      </w:pPr>
      <w:r>
        <w:rPr>
          <w:rFonts w:ascii="Times New Roman" w:hAnsi="Times New Roman"/>
          <w:sz w:val="24"/>
          <w:szCs w:val="24"/>
        </w:rPr>
        <w:t>Provided that the final computations of the initial unit natural gas pipeline tariff including apportioning of the same over all tariff zones shall be submitted three months before the last date of the period applicable for the initial unit natural gas pipeline tariff.</w:t>
      </w:r>
    </w:p>
    <w:p w14:paraId="0AF5307C"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 xml:space="preserve">The entity shall submit computation of the unit natural gas pipeline tariff including apportioning of the same over all tariff zones in the form specified under regulation 5 at the time of each tariff review within three months of the – </w:t>
      </w:r>
    </w:p>
    <w:p w14:paraId="7B51CB1A" w14:textId="77777777" w:rsidR="003B3790" w:rsidRDefault="003B3790" w:rsidP="003B3790">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lastRenderedPageBreak/>
        <w:t>end of the last year of the five consecutive years after the initial unit natural gas pipeline tariff; or</w:t>
      </w:r>
    </w:p>
    <w:p w14:paraId="0BE99E48" w14:textId="77777777" w:rsidR="003B3790" w:rsidRDefault="003B3790" w:rsidP="003B3790">
      <w:pPr>
        <w:numPr>
          <w:ilvl w:val="0"/>
          <w:numId w:val="28"/>
        </w:numPr>
        <w:spacing w:before="240" w:after="0" w:line="240" w:lineRule="auto"/>
        <w:jc w:val="both"/>
        <w:rPr>
          <w:rFonts w:ascii="Times New Roman" w:hAnsi="Times New Roman"/>
          <w:sz w:val="24"/>
          <w:szCs w:val="24"/>
        </w:rPr>
      </w:pPr>
      <w:r>
        <w:rPr>
          <w:rFonts w:ascii="Times New Roman" w:hAnsi="Times New Roman"/>
          <w:sz w:val="24"/>
          <w:szCs w:val="24"/>
        </w:rPr>
        <w:t>end of the preceding tariff review period:</w:t>
      </w:r>
    </w:p>
    <w:p w14:paraId="1C69F11F" w14:textId="77777777" w:rsidR="003B3790" w:rsidRDefault="003B3790" w:rsidP="003B3790">
      <w:pPr>
        <w:spacing w:before="240" w:after="0" w:line="240" w:lineRule="auto"/>
        <w:ind w:left="1800"/>
        <w:jc w:val="both"/>
        <w:rPr>
          <w:rFonts w:ascii="Times New Roman" w:hAnsi="Times New Roman"/>
          <w:sz w:val="24"/>
          <w:szCs w:val="24"/>
        </w:rPr>
      </w:pPr>
      <w:r>
        <w:rPr>
          <w:rFonts w:ascii="Times New Roman" w:hAnsi="Times New Roman"/>
          <w:sz w:val="24"/>
          <w:szCs w:val="24"/>
        </w:rPr>
        <w:t>Provided that the computation shall consider the actual cost, financial and operational data or that normatively assessed by the Board, whichever is lesser as per clauses 4 and 5 in respect of the period specified under sub-clause (a) or (b) as the case may be.</w:t>
      </w:r>
    </w:p>
    <w:p w14:paraId="2753F83F"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Adjustments on account of the following variations during the five consecutive years after the initial unit natural gas pipeline tariff or any tariff review shall be made in the DCF calculations on a prospective basis by considering the remaining period of the economic life of the project, namely:-</w:t>
      </w:r>
    </w:p>
    <w:p w14:paraId="5B675563" w14:textId="77777777" w:rsidR="003B3790" w:rsidRDefault="003B3790" w:rsidP="003B3790">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on account of the actual performance with respect to the capital and operating costs which when compared with the normative parameters identified under clauses 4 and 5;</w:t>
      </w:r>
    </w:p>
    <w:p w14:paraId="2643A244" w14:textId="77777777" w:rsidR="003B3790" w:rsidRDefault="003B3790" w:rsidP="003B3790">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the variations in respect of the volumes under Explanation to sub-item (ii) of sub-clause (1) of clause 6 and;</w:t>
      </w:r>
    </w:p>
    <w:p w14:paraId="0BB4C261" w14:textId="77777777" w:rsidR="003B3790" w:rsidRDefault="003B3790" w:rsidP="003B3790">
      <w:pPr>
        <w:numPr>
          <w:ilvl w:val="0"/>
          <w:numId w:val="29"/>
        </w:numPr>
        <w:spacing w:before="240" w:after="0" w:line="240" w:lineRule="auto"/>
        <w:jc w:val="both"/>
        <w:rPr>
          <w:rFonts w:ascii="Times New Roman" w:hAnsi="Times New Roman"/>
          <w:sz w:val="24"/>
          <w:szCs w:val="24"/>
        </w:rPr>
      </w:pPr>
      <w:r>
        <w:rPr>
          <w:rFonts w:ascii="Times New Roman" w:hAnsi="Times New Roman"/>
          <w:sz w:val="24"/>
          <w:szCs w:val="24"/>
        </w:rPr>
        <w:t xml:space="preserve">the variations in the energy equivalence under sub-clause (2) to clause 6. </w:t>
      </w:r>
    </w:p>
    <w:p w14:paraId="3091B524" w14:textId="77777777" w:rsidR="003B3790" w:rsidRDefault="003B3790" w:rsidP="003B3790">
      <w:pPr>
        <w:numPr>
          <w:ilvl w:val="0"/>
          <w:numId w:val="25"/>
        </w:numPr>
        <w:spacing w:before="240" w:after="0" w:line="240" w:lineRule="auto"/>
        <w:jc w:val="both"/>
        <w:rPr>
          <w:rFonts w:ascii="Times New Roman" w:hAnsi="Times New Roman"/>
          <w:sz w:val="24"/>
          <w:szCs w:val="24"/>
        </w:rPr>
      </w:pPr>
      <w:r>
        <w:rPr>
          <w:rFonts w:ascii="Times New Roman" w:hAnsi="Times New Roman"/>
          <w:sz w:val="24"/>
          <w:szCs w:val="24"/>
        </w:rPr>
        <w:t>The Board may, either on its own or on the entity’s request, carry out a review of the unit natural gas pipeline tariff any time between two tariff reviews, as the case may be, considering-</w:t>
      </w:r>
    </w:p>
    <w:p w14:paraId="60DEFEDE" w14:textId="77777777" w:rsidR="003B3790" w:rsidRDefault="003B3790" w:rsidP="003B3790">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applicable nominal rate of income tax used for grossing-up the rate of return on capital employed;</w:t>
      </w:r>
    </w:p>
    <w:p w14:paraId="65E46DDA" w14:textId="77777777" w:rsidR="003B3790" w:rsidRDefault="003B3790" w:rsidP="003B3790">
      <w:pPr>
        <w:numPr>
          <w:ilvl w:val="0"/>
          <w:numId w:val="30"/>
        </w:numPr>
        <w:spacing w:before="240" w:after="0" w:line="240" w:lineRule="auto"/>
        <w:jc w:val="both"/>
        <w:rPr>
          <w:rFonts w:ascii="Times New Roman" w:hAnsi="Times New Roman"/>
          <w:sz w:val="24"/>
          <w:szCs w:val="24"/>
        </w:rPr>
      </w:pPr>
      <w:r>
        <w:rPr>
          <w:rFonts w:ascii="Times New Roman" w:hAnsi="Times New Roman"/>
          <w:sz w:val="24"/>
          <w:szCs w:val="24"/>
        </w:rPr>
        <w:t>sudden change in any parameter used in the determination of the unit natural gas pipeline tariff.</w:t>
      </w:r>
    </w:p>
    <w:p w14:paraId="075730EC" w14:textId="77777777" w:rsidR="003B3790" w:rsidRDefault="003B3790" w:rsidP="003B3790">
      <w:pPr>
        <w:numPr>
          <w:ilvl w:val="0"/>
          <w:numId w:val="25"/>
        </w:numPr>
        <w:spacing w:before="240" w:after="0" w:line="240" w:lineRule="auto"/>
        <w:ind w:left="1843" w:hanging="709"/>
        <w:jc w:val="both"/>
        <w:rPr>
          <w:rFonts w:ascii="Times New Roman" w:hAnsi="Times New Roman"/>
          <w:sz w:val="24"/>
          <w:szCs w:val="24"/>
        </w:rPr>
      </w:pPr>
      <w:r>
        <w:rPr>
          <w:rFonts w:ascii="Times New Roman" w:hAnsi="Times New Roman"/>
          <w:sz w:val="24"/>
          <w:szCs w:val="24"/>
        </w:rPr>
        <w:t>The provisional and final initial unit natural gas pipeline tariff, unit natural gas pipeline tariff for the period of five consecutive financial years after the initial unit natural gas pipeline tariff and the unit natural gas pipeline tariff fixed after any tariff review thereafter shall continue to apply till the time the same is revised by the Board.</w:t>
      </w:r>
    </w:p>
    <w:p w14:paraId="36FC705A" w14:textId="77777777" w:rsidR="003B3790" w:rsidRDefault="003B3790" w:rsidP="003B3790">
      <w:pPr>
        <w:spacing w:before="240" w:after="0" w:line="240" w:lineRule="auto"/>
        <w:ind w:left="1418" w:hanging="567"/>
        <w:jc w:val="both"/>
        <w:rPr>
          <w:rFonts w:ascii="Times New Roman" w:hAnsi="Times New Roman"/>
          <w:b/>
          <w:sz w:val="24"/>
          <w:szCs w:val="24"/>
        </w:rPr>
        <w:sectPr w:rsidR="003B3790" w:rsidSect="00041E9C">
          <w:footerReference w:type="default" r:id="rId7"/>
          <w:footnotePr>
            <w:numRestart w:val="eachPage"/>
          </w:footnotePr>
          <w:pgSz w:w="11906" w:h="16838"/>
          <w:pgMar w:top="1440" w:right="1440" w:bottom="1440" w:left="1440" w:header="709" w:footer="709" w:gutter="0"/>
          <w:cols w:space="708"/>
          <w:docGrid w:linePitch="360"/>
        </w:sectPr>
      </w:pPr>
    </w:p>
    <w:p w14:paraId="0D6F0364" w14:textId="77777777" w:rsidR="003B3790" w:rsidRPr="00762246" w:rsidRDefault="003B3790" w:rsidP="003B3790">
      <w:pPr>
        <w:spacing w:before="240" w:after="0" w:line="240" w:lineRule="auto"/>
        <w:ind w:left="1418" w:hanging="567"/>
        <w:jc w:val="both"/>
        <w:rPr>
          <w:rFonts w:ascii="Times New Roman" w:hAnsi="Times New Roman"/>
          <w:b/>
          <w:sz w:val="24"/>
          <w:szCs w:val="24"/>
        </w:rPr>
      </w:pPr>
      <w:r>
        <w:rPr>
          <w:rStyle w:val="FootnoteReference"/>
          <w:rFonts w:ascii="Times New Roman" w:hAnsi="Times New Roman"/>
          <w:b/>
          <w:sz w:val="24"/>
          <w:szCs w:val="24"/>
        </w:rPr>
        <w:footnoteReference w:id="8"/>
      </w:r>
      <w:r>
        <w:rPr>
          <w:rFonts w:ascii="Times New Roman" w:hAnsi="Times New Roman"/>
          <w:b/>
          <w:sz w:val="24"/>
          <w:szCs w:val="24"/>
        </w:rPr>
        <w:t>[</w:t>
      </w:r>
      <w:r w:rsidRPr="00762246">
        <w:rPr>
          <w:rFonts w:ascii="Times New Roman" w:hAnsi="Times New Roman"/>
          <w:b/>
          <w:sz w:val="24"/>
          <w:szCs w:val="24"/>
        </w:rPr>
        <w:t>10.</w:t>
      </w:r>
      <w:r>
        <w:rPr>
          <w:rFonts w:ascii="Times New Roman" w:hAnsi="Times New Roman"/>
          <w:b/>
          <w:sz w:val="24"/>
          <w:szCs w:val="24"/>
        </w:rPr>
        <w:t xml:space="preserve"> </w:t>
      </w:r>
      <w:r w:rsidRPr="00762246">
        <w:rPr>
          <w:rFonts w:ascii="Times New Roman" w:hAnsi="Times New Roman"/>
          <w:b/>
          <w:sz w:val="24"/>
          <w:szCs w:val="24"/>
        </w:rPr>
        <w:t>Adjustment of volume variation Tariff computation after final computations of initial unit natural gas pipeline tariff.</w:t>
      </w:r>
    </w:p>
    <w:p w14:paraId="76E1CCDF" w14:textId="77777777" w:rsidR="003B3790" w:rsidRDefault="003B3790" w:rsidP="003B3790">
      <w:pPr>
        <w:pStyle w:val="ListParagraph"/>
        <w:numPr>
          <w:ilvl w:val="0"/>
          <w:numId w:val="39"/>
        </w:numPr>
        <w:spacing w:before="240" w:line="240" w:lineRule="auto"/>
        <w:ind w:left="1560"/>
        <w:contextualSpacing/>
        <w:jc w:val="both"/>
        <w:rPr>
          <w:rFonts w:ascii="Times New Roman" w:hAnsi="Times New Roman"/>
          <w:sz w:val="24"/>
          <w:szCs w:val="24"/>
        </w:rPr>
      </w:pPr>
      <w:r w:rsidRPr="00762246">
        <w:rPr>
          <w:rFonts w:ascii="Times New Roman" w:hAnsi="Times New Roman"/>
          <w:sz w:val="24"/>
          <w:szCs w:val="24"/>
        </w:rPr>
        <w:t>Adjustment shall be carried out in the final unit natural gas pipeline tariff determined under sub-clause (5) of clause 9 on a</w:t>
      </w:r>
      <w:r>
        <w:rPr>
          <w:rFonts w:ascii="Times New Roman" w:hAnsi="Times New Roman"/>
          <w:sz w:val="24"/>
          <w:szCs w:val="24"/>
        </w:rPr>
        <w:t xml:space="preserve"> </w:t>
      </w:r>
      <w:r w:rsidRPr="00762246">
        <w:rPr>
          <w:rFonts w:ascii="Times New Roman" w:hAnsi="Times New Roman"/>
          <w:sz w:val="24"/>
          <w:szCs w:val="24"/>
        </w:rPr>
        <w:t>year-t</w:t>
      </w:r>
      <w:r>
        <w:rPr>
          <w:rFonts w:ascii="Times New Roman" w:hAnsi="Times New Roman"/>
          <w:sz w:val="24"/>
          <w:szCs w:val="24"/>
        </w:rPr>
        <w:t>o</w:t>
      </w:r>
      <w:r w:rsidRPr="00762246">
        <w:rPr>
          <w:rFonts w:ascii="Times New Roman" w:hAnsi="Times New Roman"/>
          <w:sz w:val="24"/>
          <w:szCs w:val="24"/>
        </w:rPr>
        <w:t>-year basis by the entity with the customers considering actual volumes in any of the first five years of natural gas pipeline operation when-</w:t>
      </w:r>
    </w:p>
    <w:p w14:paraId="4F7D7408" w14:textId="77777777" w:rsidR="003B3790" w:rsidRDefault="003B3790" w:rsidP="003B3790">
      <w:pPr>
        <w:pStyle w:val="ListParagraph"/>
        <w:spacing w:before="240" w:line="240" w:lineRule="auto"/>
        <w:ind w:left="1560"/>
        <w:contextualSpacing/>
        <w:jc w:val="both"/>
        <w:rPr>
          <w:rFonts w:ascii="Times New Roman" w:hAnsi="Times New Roman"/>
          <w:sz w:val="24"/>
          <w:szCs w:val="24"/>
        </w:rPr>
      </w:pPr>
    </w:p>
    <w:p w14:paraId="1AD93BD6" w14:textId="77777777" w:rsidR="003B3790" w:rsidRDefault="003B3790" w:rsidP="003B3790">
      <w:pPr>
        <w:pStyle w:val="ListParagraph"/>
        <w:numPr>
          <w:ilvl w:val="0"/>
          <w:numId w:val="40"/>
        </w:numPr>
        <w:spacing w:before="24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he actual volume</w:t>
      </w:r>
      <w:r>
        <w:rPr>
          <w:rFonts w:ascii="Times New Roman" w:hAnsi="Times New Roman"/>
          <w:sz w:val="24"/>
          <w:szCs w:val="24"/>
        </w:rPr>
        <w:t>s</w:t>
      </w:r>
      <w:r w:rsidRPr="00762246">
        <w:rPr>
          <w:rFonts w:ascii="Times New Roman" w:hAnsi="Times New Roman"/>
          <w:sz w:val="24"/>
          <w:szCs w:val="24"/>
        </w:rPr>
        <w:t xml:space="preserve"> are higher than the normative volume considered as divisors for determination of final unit natural gas pipeline tariff on the basis specified in item (a) of sub-clause (1) of clause 6;</w:t>
      </w:r>
      <w:r>
        <w:rPr>
          <w:rFonts w:ascii="Times New Roman" w:hAnsi="Times New Roman"/>
          <w:sz w:val="24"/>
          <w:szCs w:val="24"/>
        </w:rPr>
        <w:t xml:space="preserve"> </w:t>
      </w:r>
      <w:r w:rsidRPr="00762246">
        <w:rPr>
          <w:rFonts w:ascii="Times New Roman" w:hAnsi="Times New Roman"/>
          <w:sz w:val="24"/>
          <w:szCs w:val="24"/>
        </w:rPr>
        <w:t>or</w:t>
      </w:r>
    </w:p>
    <w:p w14:paraId="1AD94DEC" w14:textId="77777777" w:rsidR="003B3790" w:rsidRDefault="003B3790" w:rsidP="003B3790">
      <w:pPr>
        <w:pStyle w:val="ListParagraph"/>
        <w:spacing w:before="240" w:line="240" w:lineRule="auto"/>
        <w:ind w:left="2410"/>
        <w:contextualSpacing/>
        <w:jc w:val="both"/>
        <w:rPr>
          <w:rFonts w:ascii="Times New Roman" w:hAnsi="Times New Roman"/>
          <w:sz w:val="24"/>
          <w:szCs w:val="24"/>
        </w:rPr>
      </w:pPr>
    </w:p>
    <w:p w14:paraId="1D8F0DA9" w14:textId="77777777" w:rsidR="003B3790" w:rsidRPr="00762246" w:rsidRDefault="003B3790" w:rsidP="003B3790">
      <w:pPr>
        <w:pStyle w:val="ListParagraph"/>
        <w:numPr>
          <w:ilvl w:val="0"/>
          <w:numId w:val="40"/>
        </w:numPr>
        <w:spacing w:before="240" w:after="0" w:line="240" w:lineRule="auto"/>
        <w:ind w:left="2410"/>
        <w:contextualSpacing/>
        <w:jc w:val="both"/>
        <w:rPr>
          <w:rFonts w:ascii="Times New Roman" w:hAnsi="Times New Roman"/>
          <w:sz w:val="24"/>
          <w:szCs w:val="24"/>
        </w:rPr>
      </w:pPr>
      <w:r>
        <w:rPr>
          <w:rFonts w:ascii="Times New Roman" w:hAnsi="Times New Roman"/>
          <w:sz w:val="24"/>
          <w:szCs w:val="24"/>
        </w:rPr>
        <w:t>t</w:t>
      </w:r>
      <w:r w:rsidRPr="00762246">
        <w:rPr>
          <w:rFonts w:ascii="Times New Roman" w:hAnsi="Times New Roman"/>
          <w:sz w:val="24"/>
          <w:szCs w:val="24"/>
        </w:rPr>
        <w:t>he actual volumes are higher than the normative volume considered as divisors for determination of the final unit natural gas pipeline tariff on the basis specified in item (a) of sub-clause (1) of clause 6 but are lower than that considered for determination of final unit natural gas pipeline tariff.</w:t>
      </w:r>
    </w:p>
    <w:p w14:paraId="140BC558" w14:textId="77777777" w:rsidR="003B3790" w:rsidRDefault="003B3790" w:rsidP="003B3790">
      <w:pPr>
        <w:numPr>
          <w:ilvl w:val="0"/>
          <w:numId w:val="39"/>
        </w:numPr>
        <w:spacing w:before="240" w:after="0" w:line="240" w:lineRule="auto"/>
        <w:ind w:left="1701"/>
        <w:jc w:val="both"/>
        <w:rPr>
          <w:rFonts w:ascii="Times New Roman" w:hAnsi="Times New Roman"/>
          <w:sz w:val="24"/>
          <w:szCs w:val="24"/>
        </w:rPr>
      </w:pPr>
      <w:r w:rsidRPr="00762246">
        <w:rPr>
          <w:rFonts w:ascii="Times New Roman" w:hAnsi="Times New Roman"/>
          <w:sz w:val="24"/>
          <w:szCs w:val="24"/>
        </w:rPr>
        <w:t>When the actual volume</w:t>
      </w:r>
      <w:r>
        <w:rPr>
          <w:rFonts w:ascii="Times New Roman" w:hAnsi="Times New Roman"/>
          <w:sz w:val="24"/>
          <w:szCs w:val="24"/>
        </w:rPr>
        <w:t>s</w:t>
      </w:r>
      <w:r w:rsidRPr="00762246">
        <w:rPr>
          <w:rFonts w:ascii="Times New Roman" w:hAnsi="Times New Roman"/>
          <w:sz w:val="24"/>
          <w:szCs w:val="24"/>
        </w:rPr>
        <w:t xml:space="preserve"> are lower than the normative volumes in any of the first five years of natural gas pipeline operations, a set-off of the impact of such lower volume</w:t>
      </w:r>
      <w:r>
        <w:rPr>
          <w:rFonts w:ascii="Times New Roman" w:hAnsi="Times New Roman"/>
          <w:sz w:val="24"/>
          <w:szCs w:val="24"/>
        </w:rPr>
        <w:t>s</w:t>
      </w:r>
      <w:r w:rsidRPr="00762246">
        <w:rPr>
          <w:rFonts w:ascii="Times New Roman" w:hAnsi="Times New Roman"/>
          <w:sz w:val="24"/>
          <w:szCs w:val="24"/>
        </w:rPr>
        <w:t xml:space="preserve"> shall be permitted.  Such set-off shall be allowed only to the extent of impact of higher actual volume</w:t>
      </w:r>
      <w:r>
        <w:rPr>
          <w:rFonts w:ascii="Times New Roman" w:hAnsi="Times New Roman"/>
          <w:sz w:val="24"/>
          <w:szCs w:val="24"/>
        </w:rPr>
        <w:t>s</w:t>
      </w:r>
      <w:r w:rsidRPr="00762246">
        <w:rPr>
          <w:rFonts w:ascii="Times New Roman" w:hAnsi="Times New Roman"/>
          <w:sz w:val="24"/>
          <w:szCs w:val="24"/>
        </w:rPr>
        <w:t xml:space="preserve"> passed on in any of the first five year</w:t>
      </w:r>
      <w:r>
        <w:rPr>
          <w:rFonts w:ascii="Times New Roman" w:hAnsi="Times New Roman"/>
          <w:sz w:val="24"/>
          <w:szCs w:val="24"/>
        </w:rPr>
        <w:t>s</w:t>
      </w:r>
      <w:r w:rsidRPr="00762246">
        <w:rPr>
          <w:rFonts w:ascii="Times New Roman" w:hAnsi="Times New Roman"/>
          <w:sz w:val="24"/>
          <w:szCs w:val="24"/>
        </w:rPr>
        <w:t xml:space="preserve"> and the balance set-off, if any</w:t>
      </w:r>
      <w:r>
        <w:rPr>
          <w:rFonts w:ascii="Times New Roman" w:hAnsi="Times New Roman"/>
          <w:sz w:val="24"/>
          <w:szCs w:val="24"/>
        </w:rPr>
        <w:t>,</w:t>
      </w:r>
      <w:r w:rsidRPr="00762246">
        <w:rPr>
          <w:rFonts w:ascii="Times New Roman" w:hAnsi="Times New Roman"/>
          <w:sz w:val="24"/>
          <w:szCs w:val="24"/>
        </w:rPr>
        <w:t xml:space="preserve"> shall be carried over to subsequent years,</w:t>
      </w:r>
      <w:r>
        <w:rPr>
          <w:rFonts w:ascii="Times New Roman" w:hAnsi="Times New Roman"/>
          <w:sz w:val="24"/>
          <w:szCs w:val="24"/>
        </w:rPr>
        <w:t xml:space="preserve"> but not beyond the first five years </w:t>
      </w:r>
      <w:r w:rsidRPr="00762246">
        <w:rPr>
          <w:rFonts w:ascii="Times New Roman" w:hAnsi="Times New Roman"/>
          <w:sz w:val="24"/>
          <w:szCs w:val="24"/>
        </w:rPr>
        <w:t>of natural gas pipeline operation, to be allowed for adjustment only in case there are higher  actual volumes.</w:t>
      </w:r>
    </w:p>
    <w:p w14:paraId="229E763F" w14:textId="77777777" w:rsidR="003B3790" w:rsidRDefault="003B3790" w:rsidP="003B3790">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An audited statement showing actual volume shall be submitted by the entity to Board after the conclusion of each year of the first five years of natural gas pipeline operations to enable the Board to advise the necessary adjustments.</w:t>
      </w:r>
    </w:p>
    <w:p w14:paraId="342B07FC" w14:textId="77777777" w:rsidR="003B3790" w:rsidRDefault="003B3790" w:rsidP="003B3790">
      <w:pPr>
        <w:numPr>
          <w:ilvl w:val="0"/>
          <w:numId w:val="39"/>
        </w:numPr>
        <w:spacing w:before="240" w:after="0" w:line="240" w:lineRule="auto"/>
        <w:ind w:left="1701"/>
        <w:jc w:val="both"/>
        <w:rPr>
          <w:rFonts w:ascii="Times New Roman" w:hAnsi="Times New Roman"/>
          <w:sz w:val="24"/>
          <w:szCs w:val="24"/>
        </w:rPr>
      </w:pPr>
      <w:r w:rsidRPr="001B6A11">
        <w:rPr>
          <w:rFonts w:ascii="Times New Roman" w:hAnsi="Times New Roman"/>
          <w:sz w:val="24"/>
          <w:szCs w:val="24"/>
        </w:rPr>
        <w:t xml:space="preserve">A pro-rata adjustment in apportionment of the unit natural gas pipeline tariff over all the tariff zone determined by Board under clause 8 of Schedule A to the Petroleum and Natural Gas Regulatory Board (Determination of Natural Gas </w:t>
      </w:r>
      <w:r>
        <w:rPr>
          <w:rFonts w:ascii="Times New Roman" w:hAnsi="Times New Roman"/>
          <w:sz w:val="24"/>
          <w:szCs w:val="24"/>
        </w:rPr>
        <w:t>P</w:t>
      </w:r>
      <w:r w:rsidRPr="001B6A11">
        <w:rPr>
          <w:rFonts w:ascii="Times New Roman" w:hAnsi="Times New Roman"/>
          <w:sz w:val="24"/>
          <w:szCs w:val="24"/>
        </w:rPr>
        <w:t>ipeline Tariff) Regulations, 2008 shall also be made with customers to the extent of adjustment in the final unit natural gas pipeline tariff determined by the Board under this clause.</w:t>
      </w:r>
    </w:p>
    <w:p w14:paraId="71DE11C1" w14:textId="77777777" w:rsidR="003B3790" w:rsidRPr="00041E9C" w:rsidRDefault="003B3790" w:rsidP="003B3790">
      <w:pPr>
        <w:numPr>
          <w:ilvl w:val="0"/>
          <w:numId w:val="39"/>
        </w:numPr>
        <w:spacing w:before="240" w:after="0" w:line="240" w:lineRule="auto"/>
        <w:ind w:left="1701"/>
        <w:jc w:val="both"/>
        <w:rPr>
          <w:rFonts w:ascii="Times New Roman" w:hAnsi="Times New Roman"/>
          <w:sz w:val="24"/>
          <w:szCs w:val="24"/>
        </w:rPr>
        <w:sectPr w:rsidR="003B3790" w:rsidRPr="00041E9C" w:rsidSect="00FD0251">
          <w:footnotePr>
            <w:numRestart w:val="eachSect"/>
          </w:footnotePr>
          <w:type w:val="continuous"/>
          <w:pgSz w:w="11906" w:h="16838"/>
          <w:pgMar w:top="1440" w:right="1440" w:bottom="1440" w:left="1440" w:header="709" w:footer="709" w:gutter="0"/>
          <w:cols w:space="708"/>
          <w:docGrid w:linePitch="360"/>
        </w:sectPr>
      </w:pPr>
      <w:r w:rsidRPr="00041E9C">
        <w:rPr>
          <w:rFonts w:ascii="Times New Roman" w:hAnsi="Times New Roman"/>
          <w:sz w:val="24"/>
          <w:szCs w:val="24"/>
        </w:rPr>
        <w:t>The tariff so adjusted shall also be applicable for the subsequent period till the same is modified, adjusted or reviewed.]</w:t>
      </w:r>
    </w:p>
    <w:tbl>
      <w:tblPr>
        <w:tblW w:w="1029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70"/>
        <w:gridCol w:w="2412"/>
        <w:gridCol w:w="3404"/>
        <w:gridCol w:w="1560"/>
        <w:gridCol w:w="1844"/>
      </w:tblGrid>
      <w:tr w:rsidR="003B3790" w14:paraId="7B960B78" w14:textId="77777777" w:rsidTr="000B7F20">
        <w:trPr>
          <w:trHeight w:val="397"/>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099D88CE"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lastRenderedPageBreak/>
              <w:t>Attachment 1</w:t>
            </w:r>
          </w:p>
        </w:tc>
      </w:tr>
      <w:tr w:rsidR="003B3790" w14:paraId="0F0FDEBA" w14:textId="77777777" w:rsidTr="000B7F20">
        <w:trPr>
          <w:trHeight w:val="350"/>
        </w:trPr>
        <w:tc>
          <w:tcPr>
            <w:tcW w:w="10290" w:type="dxa"/>
            <w:gridSpan w:val="5"/>
            <w:tcBorders>
              <w:top w:val="single" w:sz="4" w:space="0" w:color="000000"/>
              <w:left w:val="single" w:sz="4" w:space="0" w:color="000000"/>
              <w:bottom w:val="single" w:sz="4" w:space="0" w:color="000000"/>
              <w:right w:val="single" w:sz="4" w:space="0" w:color="000000"/>
            </w:tcBorders>
            <w:hideMark/>
          </w:tcPr>
          <w:p w14:paraId="4642E31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tc>
      </w:tr>
      <w:tr w:rsidR="003B3790" w14:paraId="31DB50CC"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6EE03D7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2BA2EB6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42D9AE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49D14A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92EC22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AF2ACC3" w14:textId="77777777" w:rsidTr="000B7F20">
        <w:trPr>
          <w:trHeight w:val="422"/>
        </w:trPr>
        <w:tc>
          <w:tcPr>
            <w:tcW w:w="10290" w:type="dxa"/>
            <w:gridSpan w:val="5"/>
            <w:tcBorders>
              <w:top w:val="single" w:sz="4" w:space="0" w:color="000000"/>
              <w:left w:val="single" w:sz="4" w:space="0" w:color="000000"/>
              <w:bottom w:val="single" w:sz="4" w:space="0" w:color="000000"/>
              <w:right w:val="single" w:sz="4" w:space="0" w:color="000000"/>
            </w:tcBorders>
            <w:vAlign w:val="center"/>
            <w:hideMark/>
          </w:tcPr>
          <w:p w14:paraId="45B77AE6"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Project capital cost summary (Capex outflows)</w:t>
            </w:r>
          </w:p>
        </w:tc>
      </w:tr>
      <w:tr w:rsidR="003B3790" w14:paraId="7AE1E06A" w14:textId="77777777" w:rsidTr="000B7F20">
        <w:trPr>
          <w:trHeight w:val="323"/>
        </w:trPr>
        <w:tc>
          <w:tcPr>
            <w:tcW w:w="1070" w:type="dxa"/>
            <w:tcBorders>
              <w:top w:val="single" w:sz="4" w:space="0" w:color="000000"/>
              <w:left w:val="single" w:sz="4" w:space="0" w:color="000000"/>
              <w:bottom w:val="single" w:sz="4" w:space="0" w:color="000000"/>
              <w:right w:val="single" w:sz="4" w:space="0" w:color="000000"/>
            </w:tcBorders>
          </w:tcPr>
          <w:p w14:paraId="3ADA7B3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AB51C8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1137DE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3D2804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D9010D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F52BD61"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466B2F1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Sr. No.</w:t>
            </w:r>
          </w:p>
        </w:tc>
        <w:tc>
          <w:tcPr>
            <w:tcW w:w="2412" w:type="dxa"/>
            <w:tcBorders>
              <w:top w:val="single" w:sz="4" w:space="0" w:color="000000"/>
              <w:left w:val="single" w:sz="4" w:space="0" w:color="000000"/>
              <w:bottom w:val="single" w:sz="4" w:space="0" w:color="000000"/>
              <w:right w:val="single" w:sz="4" w:space="0" w:color="000000"/>
            </w:tcBorders>
            <w:hideMark/>
          </w:tcPr>
          <w:p w14:paraId="18F9F3C0"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Description</w:t>
            </w:r>
          </w:p>
        </w:tc>
        <w:tc>
          <w:tcPr>
            <w:tcW w:w="3404" w:type="dxa"/>
            <w:tcBorders>
              <w:top w:val="single" w:sz="4" w:space="0" w:color="000000"/>
              <w:left w:val="single" w:sz="4" w:space="0" w:color="000000"/>
              <w:bottom w:val="single" w:sz="4" w:space="0" w:color="000000"/>
              <w:right w:val="single" w:sz="4" w:space="0" w:color="000000"/>
            </w:tcBorders>
            <w:hideMark/>
          </w:tcPr>
          <w:p w14:paraId="4808CC4A"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560" w:type="dxa"/>
            <w:tcBorders>
              <w:top w:val="single" w:sz="4" w:space="0" w:color="000000"/>
              <w:left w:val="single" w:sz="4" w:space="0" w:color="000000"/>
              <w:bottom w:val="single" w:sz="4" w:space="0" w:color="000000"/>
              <w:right w:val="single" w:sz="4" w:space="0" w:color="000000"/>
            </w:tcBorders>
            <w:hideMark/>
          </w:tcPr>
          <w:p w14:paraId="14920DE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844" w:type="dxa"/>
            <w:tcBorders>
              <w:top w:val="single" w:sz="4" w:space="0" w:color="000000"/>
              <w:left w:val="single" w:sz="4" w:space="0" w:color="000000"/>
              <w:bottom w:val="single" w:sz="4" w:space="0" w:color="000000"/>
              <w:right w:val="single" w:sz="4" w:space="0" w:color="000000"/>
            </w:tcBorders>
          </w:tcPr>
          <w:p w14:paraId="422CE4C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1C03989"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3438067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45C96A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hideMark/>
          </w:tcPr>
          <w:p w14:paraId="4F0BC6C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560" w:type="dxa"/>
            <w:tcBorders>
              <w:top w:val="single" w:sz="4" w:space="0" w:color="000000"/>
              <w:left w:val="single" w:sz="4" w:space="0" w:color="000000"/>
              <w:bottom w:val="single" w:sz="4" w:space="0" w:color="000000"/>
              <w:right w:val="single" w:sz="4" w:space="0" w:color="000000"/>
            </w:tcBorders>
            <w:hideMark/>
          </w:tcPr>
          <w:p w14:paraId="11D598C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844" w:type="dxa"/>
            <w:tcBorders>
              <w:top w:val="single" w:sz="4" w:space="0" w:color="000000"/>
              <w:left w:val="single" w:sz="4" w:space="0" w:color="000000"/>
              <w:bottom w:val="single" w:sz="4" w:space="0" w:color="000000"/>
              <w:right w:val="single" w:sz="4" w:space="0" w:color="000000"/>
            </w:tcBorders>
            <w:hideMark/>
          </w:tcPr>
          <w:p w14:paraId="4A531E5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Total (*)</w:t>
            </w:r>
          </w:p>
        </w:tc>
      </w:tr>
      <w:tr w:rsidR="003B3790" w14:paraId="6D453A62"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766C2A9D"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A</w:t>
            </w:r>
          </w:p>
        </w:tc>
        <w:tc>
          <w:tcPr>
            <w:tcW w:w="2412" w:type="dxa"/>
            <w:tcBorders>
              <w:top w:val="single" w:sz="4" w:space="0" w:color="000000"/>
              <w:left w:val="single" w:sz="4" w:space="0" w:color="000000"/>
              <w:bottom w:val="single" w:sz="4" w:space="0" w:color="000000"/>
              <w:right w:val="single" w:sz="4" w:space="0" w:color="000000"/>
            </w:tcBorders>
            <w:hideMark/>
          </w:tcPr>
          <w:p w14:paraId="2EABADF7"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Plant and machinery</w:t>
            </w:r>
          </w:p>
        </w:tc>
        <w:tc>
          <w:tcPr>
            <w:tcW w:w="3404" w:type="dxa"/>
            <w:tcBorders>
              <w:top w:val="single" w:sz="4" w:space="0" w:color="000000"/>
              <w:left w:val="single" w:sz="4" w:space="0" w:color="000000"/>
              <w:bottom w:val="single" w:sz="4" w:space="0" w:color="000000"/>
              <w:right w:val="single" w:sz="4" w:space="0" w:color="000000"/>
            </w:tcBorders>
          </w:tcPr>
          <w:p w14:paraId="0B3DA9F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7AEE67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BCB31D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5CFD178"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13DDC3E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3DB149F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Receiving terminal [see attachment 1 (a)]</w:t>
            </w:r>
          </w:p>
        </w:tc>
        <w:tc>
          <w:tcPr>
            <w:tcW w:w="3404" w:type="dxa"/>
            <w:tcBorders>
              <w:top w:val="single" w:sz="4" w:space="0" w:color="000000"/>
              <w:left w:val="single" w:sz="4" w:space="0" w:color="000000"/>
              <w:bottom w:val="single" w:sz="4" w:space="0" w:color="000000"/>
              <w:right w:val="single" w:sz="4" w:space="0" w:color="000000"/>
            </w:tcBorders>
          </w:tcPr>
          <w:p w14:paraId="556F426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854243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EFD486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C787E04"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60A39C9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7FBB4F4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FDE463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D39896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357DAF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C87912D"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5587271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3CF3435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 station [see attachment 1 (b)]]</w:t>
            </w:r>
          </w:p>
        </w:tc>
        <w:tc>
          <w:tcPr>
            <w:tcW w:w="3404" w:type="dxa"/>
            <w:tcBorders>
              <w:top w:val="single" w:sz="4" w:space="0" w:color="000000"/>
              <w:left w:val="single" w:sz="4" w:space="0" w:color="000000"/>
              <w:bottom w:val="single" w:sz="4" w:space="0" w:color="000000"/>
              <w:right w:val="single" w:sz="4" w:space="0" w:color="000000"/>
            </w:tcBorders>
          </w:tcPr>
          <w:p w14:paraId="5B6B645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1F4D0C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7FAD34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404836"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17D92B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0154E14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051F3B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2FFBEC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8468A9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35E172F"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0E1EE25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51DCCE5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Intermediate terminal [see attachment 1 (c)]</w:t>
            </w:r>
          </w:p>
        </w:tc>
        <w:tc>
          <w:tcPr>
            <w:tcW w:w="3404" w:type="dxa"/>
            <w:tcBorders>
              <w:top w:val="single" w:sz="4" w:space="0" w:color="000000"/>
              <w:left w:val="single" w:sz="4" w:space="0" w:color="000000"/>
              <w:bottom w:val="single" w:sz="4" w:space="0" w:color="000000"/>
              <w:right w:val="single" w:sz="4" w:space="0" w:color="000000"/>
            </w:tcBorders>
          </w:tcPr>
          <w:p w14:paraId="1EE57B3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4B48DA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DAAFAA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3033CF8"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6BAC232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5CCF75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339A7B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5E4BD0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33568D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C316D4B"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3E46D98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3F13C4F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Delivery terminal [see attachment 1 (d)]]</w:t>
            </w:r>
          </w:p>
        </w:tc>
        <w:tc>
          <w:tcPr>
            <w:tcW w:w="3404" w:type="dxa"/>
            <w:tcBorders>
              <w:top w:val="single" w:sz="4" w:space="0" w:color="000000"/>
              <w:left w:val="single" w:sz="4" w:space="0" w:color="000000"/>
              <w:bottom w:val="single" w:sz="4" w:space="0" w:color="000000"/>
              <w:right w:val="single" w:sz="4" w:space="0" w:color="000000"/>
            </w:tcBorders>
          </w:tcPr>
          <w:p w14:paraId="7477348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C271D3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398E90D"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11D5682"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4F3A9A5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1640732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18F17D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993013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7A2F1A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19A546B"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2D8C6D9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5</w:t>
            </w:r>
          </w:p>
        </w:tc>
        <w:tc>
          <w:tcPr>
            <w:tcW w:w="2412" w:type="dxa"/>
            <w:tcBorders>
              <w:top w:val="single" w:sz="4" w:space="0" w:color="000000"/>
              <w:left w:val="single" w:sz="4" w:space="0" w:color="000000"/>
              <w:bottom w:val="single" w:sz="4" w:space="0" w:color="000000"/>
              <w:right w:val="single" w:sz="4" w:space="0" w:color="000000"/>
            </w:tcBorders>
            <w:hideMark/>
          </w:tcPr>
          <w:p w14:paraId="7F55858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[see attachment 1 (e)]</w:t>
            </w:r>
          </w:p>
        </w:tc>
        <w:tc>
          <w:tcPr>
            <w:tcW w:w="3404" w:type="dxa"/>
            <w:tcBorders>
              <w:top w:val="single" w:sz="4" w:space="0" w:color="000000"/>
              <w:left w:val="single" w:sz="4" w:space="0" w:color="000000"/>
              <w:bottom w:val="single" w:sz="4" w:space="0" w:color="000000"/>
              <w:right w:val="single" w:sz="4" w:space="0" w:color="000000"/>
            </w:tcBorders>
          </w:tcPr>
          <w:p w14:paraId="0EEFC0E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EC7BDA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FC271F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25AA958"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68A537F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2560767E"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(A)</w:t>
            </w:r>
          </w:p>
        </w:tc>
        <w:tc>
          <w:tcPr>
            <w:tcW w:w="3404" w:type="dxa"/>
            <w:tcBorders>
              <w:top w:val="single" w:sz="4" w:space="0" w:color="000000"/>
              <w:left w:val="single" w:sz="4" w:space="0" w:color="000000"/>
              <w:bottom w:val="single" w:sz="4" w:space="0" w:color="000000"/>
              <w:right w:val="single" w:sz="4" w:space="0" w:color="000000"/>
            </w:tcBorders>
          </w:tcPr>
          <w:p w14:paraId="00AE740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FA4EEA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5636D0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1776F51"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2B1F5BD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6D138D9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222BBA1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28DDA5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6FE365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9304D2C"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4DF63A63"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w:t>
            </w:r>
          </w:p>
        </w:tc>
        <w:tc>
          <w:tcPr>
            <w:tcW w:w="2412" w:type="dxa"/>
            <w:tcBorders>
              <w:top w:val="single" w:sz="4" w:space="0" w:color="000000"/>
              <w:left w:val="single" w:sz="4" w:space="0" w:color="000000"/>
              <w:bottom w:val="single" w:sz="4" w:space="0" w:color="000000"/>
              <w:right w:val="single" w:sz="4" w:space="0" w:color="000000"/>
            </w:tcBorders>
            <w:hideMark/>
          </w:tcPr>
          <w:p w14:paraId="7A2AB823"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Engineering costs</w:t>
            </w:r>
          </w:p>
        </w:tc>
        <w:tc>
          <w:tcPr>
            <w:tcW w:w="3404" w:type="dxa"/>
            <w:tcBorders>
              <w:top w:val="single" w:sz="4" w:space="0" w:color="000000"/>
              <w:left w:val="single" w:sz="4" w:space="0" w:color="000000"/>
              <w:bottom w:val="single" w:sz="4" w:space="0" w:color="000000"/>
              <w:right w:val="single" w:sz="4" w:space="0" w:color="000000"/>
            </w:tcBorders>
          </w:tcPr>
          <w:p w14:paraId="53E6FE3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FB271C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BC46A5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D3CAE8A"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6D0D41F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30A958C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Detailed engineering, procurement, construction, supervision and project management</w:t>
            </w:r>
          </w:p>
        </w:tc>
        <w:tc>
          <w:tcPr>
            <w:tcW w:w="3404" w:type="dxa"/>
            <w:tcBorders>
              <w:top w:val="single" w:sz="4" w:space="0" w:color="000000"/>
              <w:left w:val="single" w:sz="4" w:space="0" w:color="000000"/>
              <w:bottom w:val="single" w:sz="4" w:space="0" w:color="000000"/>
              <w:right w:val="single" w:sz="4" w:space="0" w:color="000000"/>
            </w:tcBorders>
          </w:tcPr>
          <w:p w14:paraId="6BC0C53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D5A4B1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BFF53B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457B139"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5C00AA3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208DED4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Service Ta on above</w:t>
            </w:r>
          </w:p>
        </w:tc>
        <w:tc>
          <w:tcPr>
            <w:tcW w:w="3404" w:type="dxa"/>
            <w:tcBorders>
              <w:top w:val="single" w:sz="4" w:space="0" w:color="000000"/>
              <w:left w:val="single" w:sz="4" w:space="0" w:color="000000"/>
              <w:bottom w:val="single" w:sz="4" w:space="0" w:color="000000"/>
              <w:right w:val="single" w:sz="4" w:space="0" w:color="000000"/>
            </w:tcBorders>
          </w:tcPr>
          <w:p w14:paraId="7FD4573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023C3F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7207C9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67A1752"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7336BCC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15F54623"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(B)</w:t>
            </w:r>
          </w:p>
        </w:tc>
        <w:tc>
          <w:tcPr>
            <w:tcW w:w="3404" w:type="dxa"/>
            <w:tcBorders>
              <w:top w:val="single" w:sz="4" w:space="0" w:color="000000"/>
              <w:left w:val="single" w:sz="4" w:space="0" w:color="000000"/>
              <w:bottom w:val="single" w:sz="4" w:space="0" w:color="000000"/>
              <w:right w:val="single" w:sz="4" w:space="0" w:color="000000"/>
            </w:tcBorders>
          </w:tcPr>
          <w:p w14:paraId="7D905B6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260F11C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B28C77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C1A01A"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24DD89DF"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C</w:t>
            </w:r>
          </w:p>
        </w:tc>
        <w:tc>
          <w:tcPr>
            <w:tcW w:w="2412" w:type="dxa"/>
            <w:tcBorders>
              <w:top w:val="single" w:sz="4" w:space="0" w:color="000000"/>
              <w:left w:val="single" w:sz="4" w:space="0" w:color="000000"/>
              <w:bottom w:val="single" w:sz="4" w:space="0" w:color="000000"/>
              <w:right w:val="single" w:sz="4" w:space="0" w:color="000000"/>
            </w:tcBorders>
            <w:hideMark/>
          </w:tcPr>
          <w:p w14:paraId="61FEE4C2" w14:textId="77777777" w:rsidR="003B3790" w:rsidRDefault="003B3790" w:rsidP="00FD18CC">
            <w:pPr>
              <w:tabs>
                <w:tab w:val="left" w:pos="1836"/>
              </w:tabs>
              <w:spacing w:after="0" w:line="240" w:lineRule="auto"/>
              <w:rPr>
                <w:rFonts w:ascii="Times New Roman" w:hAnsi="Times New Roman"/>
                <w:b/>
                <w:sz w:val="24"/>
                <w:szCs w:val="24"/>
              </w:rPr>
            </w:pPr>
            <w:r>
              <w:rPr>
                <w:rFonts w:ascii="Times New Roman" w:hAnsi="Times New Roman"/>
                <w:b/>
                <w:sz w:val="24"/>
                <w:szCs w:val="24"/>
              </w:rPr>
              <w:t>Site related costs</w:t>
            </w:r>
          </w:p>
        </w:tc>
        <w:tc>
          <w:tcPr>
            <w:tcW w:w="3404" w:type="dxa"/>
            <w:tcBorders>
              <w:top w:val="single" w:sz="4" w:space="0" w:color="000000"/>
              <w:left w:val="single" w:sz="4" w:space="0" w:color="000000"/>
              <w:bottom w:val="single" w:sz="4" w:space="0" w:color="000000"/>
              <w:right w:val="single" w:sz="4" w:space="0" w:color="000000"/>
            </w:tcBorders>
          </w:tcPr>
          <w:p w14:paraId="0A9AE1E3"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2D87B2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5F9A87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B3A2C46"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7027AD1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D27DBD7" w14:textId="77777777" w:rsidR="003B3790" w:rsidRDefault="003B3790" w:rsidP="00FD18CC">
            <w:pPr>
              <w:tabs>
                <w:tab w:val="left" w:pos="1836"/>
              </w:tabs>
              <w:spacing w:after="0" w:line="240" w:lineRule="auto"/>
              <w:jc w:val="right"/>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D299F7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0D6B82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8644F1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CD99E05"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11C14A5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3F4E3F2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3404" w:type="dxa"/>
            <w:tcBorders>
              <w:top w:val="single" w:sz="4" w:space="0" w:color="000000"/>
              <w:left w:val="single" w:sz="4" w:space="0" w:color="000000"/>
              <w:bottom w:val="single" w:sz="4" w:space="0" w:color="000000"/>
              <w:right w:val="single" w:sz="4" w:space="0" w:color="000000"/>
            </w:tcBorders>
          </w:tcPr>
          <w:p w14:paraId="37D8A61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D677BD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605F01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D611E92"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038FE79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42B4EB3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31B088E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C7FE8C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212916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44687C9"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61DE8E1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31FD29D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(details to be given)</w:t>
            </w:r>
          </w:p>
        </w:tc>
        <w:tc>
          <w:tcPr>
            <w:tcW w:w="3404" w:type="dxa"/>
            <w:tcBorders>
              <w:top w:val="single" w:sz="4" w:space="0" w:color="000000"/>
              <w:left w:val="single" w:sz="4" w:space="0" w:color="000000"/>
              <w:bottom w:val="single" w:sz="4" w:space="0" w:color="000000"/>
              <w:right w:val="single" w:sz="4" w:space="0" w:color="000000"/>
            </w:tcBorders>
          </w:tcPr>
          <w:p w14:paraId="583C27F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6D6851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EBD03C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F8DBEC2"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50D4277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75FA4350"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(C)</w:t>
            </w:r>
          </w:p>
        </w:tc>
        <w:tc>
          <w:tcPr>
            <w:tcW w:w="3404" w:type="dxa"/>
            <w:tcBorders>
              <w:top w:val="single" w:sz="4" w:space="0" w:color="000000"/>
              <w:left w:val="single" w:sz="4" w:space="0" w:color="000000"/>
              <w:bottom w:val="single" w:sz="4" w:space="0" w:color="000000"/>
              <w:right w:val="single" w:sz="4" w:space="0" w:color="000000"/>
            </w:tcBorders>
          </w:tcPr>
          <w:p w14:paraId="1CF53A6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06CED32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786F5B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F62F554"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1BDBD85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C066BF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7D69136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31A88D3"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BFFCCD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7297FE3"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226A767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D</w:t>
            </w:r>
          </w:p>
        </w:tc>
        <w:tc>
          <w:tcPr>
            <w:tcW w:w="2412" w:type="dxa"/>
            <w:tcBorders>
              <w:top w:val="single" w:sz="4" w:space="0" w:color="000000"/>
              <w:left w:val="single" w:sz="4" w:space="0" w:color="000000"/>
              <w:bottom w:val="single" w:sz="4" w:space="0" w:color="000000"/>
              <w:right w:val="single" w:sz="4" w:space="0" w:color="000000"/>
            </w:tcBorders>
            <w:hideMark/>
          </w:tcPr>
          <w:p w14:paraId="694EF8EF"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Owner’s cost, start-up expenses</w:t>
            </w:r>
          </w:p>
        </w:tc>
        <w:tc>
          <w:tcPr>
            <w:tcW w:w="3404" w:type="dxa"/>
            <w:tcBorders>
              <w:top w:val="single" w:sz="4" w:space="0" w:color="000000"/>
              <w:left w:val="single" w:sz="4" w:space="0" w:color="000000"/>
              <w:bottom w:val="single" w:sz="4" w:space="0" w:color="000000"/>
              <w:right w:val="single" w:sz="4" w:space="0" w:color="000000"/>
            </w:tcBorders>
          </w:tcPr>
          <w:p w14:paraId="15B0DCE4"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D16D82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06FAC1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651E013"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1E1C14A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36507DA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48F0E0E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BF1067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890CE9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7B718CB"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3E0E30B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lastRenderedPageBreak/>
              <w:t>1</w:t>
            </w:r>
          </w:p>
        </w:tc>
        <w:tc>
          <w:tcPr>
            <w:tcW w:w="2412" w:type="dxa"/>
            <w:tcBorders>
              <w:top w:val="single" w:sz="4" w:space="0" w:color="000000"/>
              <w:left w:val="single" w:sz="4" w:space="0" w:color="000000"/>
              <w:bottom w:val="single" w:sz="4" w:space="0" w:color="000000"/>
              <w:right w:val="single" w:sz="4" w:space="0" w:color="000000"/>
            </w:tcBorders>
            <w:hideMark/>
          </w:tcPr>
          <w:p w14:paraId="416FA10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Start-up and commissioning expenses</w:t>
            </w:r>
          </w:p>
        </w:tc>
        <w:tc>
          <w:tcPr>
            <w:tcW w:w="3404" w:type="dxa"/>
            <w:tcBorders>
              <w:top w:val="single" w:sz="4" w:space="0" w:color="000000"/>
              <w:left w:val="single" w:sz="4" w:space="0" w:color="000000"/>
              <w:bottom w:val="single" w:sz="4" w:space="0" w:color="000000"/>
              <w:right w:val="single" w:sz="4" w:space="0" w:color="000000"/>
            </w:tcBorders>
          </w:tcPr>
          <w:p w14:paraId="7281DE3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7B35C44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8B8E1B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56297CD"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563F074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4B06047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Owner’s management expenses</w:t>
            </w:r>
          </w:p>
        </w:tc>
        <w:tc>
          <w:tcPr>
            <w:tcW w:w="3404" w:type="dxa"/>
            <w:tcBorders>
              <w:top w:val="single" w:sz="4" w:space="0" w:color="000000"/>
              <w:left w:val="single" w:sz="4" w:space="0" w:color="000000"/>
              <w:bottom w:val="single" w:sz="4" w:space="0" w:color="000000"/>
              <w:right w:val="single" w:sz="4" w:space="0" w:color="000000"/>
            </w:tcBorders>
          </w:tcPr>
          <w:p w14:paraId="40E6C18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F9BC9A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69536C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73E01EA"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12667FD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014267CC"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6B949BA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F25403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31E94C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975785C"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40DC3843"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w:t>
            </w:r>
          </w:p>
        </w:tc>
        <w:tc>
          <w:tcPr>
            <w:tcW w:w="2412" w:type="dxa"/>
            <w:tcBorders>
              <w:top w:val="single" w:sz="4" w:space="0" w:color="000000"/>
              <w:left w:val="single" w:sz="4" w:space="0" w:color="000000"/>
              <w:bottom w:val="single" w:sz="4" w:space="0" w:color="000000"/>
              <w:right w:val="single" w:sz="4" w:space="0" w:color="000000"/>
            </w:tcBorders>
            <w:hideMark/>
          </w:tcPr>
          <w:p w14:paraId="5B673C67" w14:textId="77777777" w:rsidR="003B3790" w:rsidRDefault="003B3790" w:rsidP="00FD18CC">
            <w:pPr>
              <w:tabs>
                <w:tab w:val="left" w:pos="1836"/>
              </w:tabs>
              <w:spacing w:after="0" w:line="240" w:lineRule="auto"/>
              <w:rPr>
                <w:rFonts w:ascii="Times New Roman" w:hAnsi="Times New Roman"/>
                <w:b/>
                <w:sz w:val="24"/>
                <w:szCs w:val="24"/>
              </w:rPr>
            </w:pPr>
            <w:r>
              <w:rPr>
                <w:rFonts w:ascii="Times New Roman" w:hAnsi="Times New Roman"/>
                <w:b/>
                <w:sz w:val="24"/>
                <w:szCs w:val="24"/>
              </w:rPr>
              <w:t xml:space="preserve">Other Costs </w:t>
            </w:r>
          </w:p>
        </w:tc>
        <w:tc>
          <w:tcPr>
            <w:tcW w:w="3404" w:type="dxa"/>
            <w:tcBorders>
              <w:top w:val="single" w:sz="4" w:space="0" w:color="000000"/>
              <w:left w:val="single" w:sz="4" w:space="0" w:color="000000"/>
              <w:bottom w:val="single" w:sz="4" w:space="0" w:color="000000"/>
              <w:right w:val="single" w:sz="4" w:space="0" w:color="000000"/>
            </w:tcBorders>
          </w:tcPr>
          <w:p w14:paraId="228521F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87600A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204491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B04AEB8"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3A973C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tcPr>
          <w:p w14:paraId="56F18933" w14:textId="77777777" w:rsidR="003B3790" w:rsidRDefault="003B3790" w:rsidP="00FD18CC">
            <w:pPr>
              <w:tabs>
                <w:tab w:val="left" w:pos="1836"/>
              </w:tabs>
              <w:spacing w:after="0" w:line="240" w:lineRule="auto"/>
              <w:rPr>
                <w:rFonts w:ascii="Times New Roman" w:hAnsi="Times New Roman"/>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0B2955F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BD31EB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D4F6C8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E5FD6B7"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2DAFC3F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1</w:t>
            </w:r>
          </w:p>
        </w:tc>
        <w:tc>
          <w:tcPr>
            <w:tcW w:w="2412" w:type="dxa"/>
            <w:tcBorders>
              <w:top w:val="single" w:sz="4" w:space="0" w:color="000000"/>
              <w:left w:val="single" w:sz="4" w:space="0" w:color="000000"/>
              <w:bottom w:val="single" w:sz="4" w:space="0" w:color="000000"/>
              <w:right w:val="single" w:sz="4" w:space="0" w:color="000000"/>
            </w:tcBorders>
            <w:hideMark/>
          </w:tcPr>
          <w:p w14:paraId="4AFD2BE6" w14:textId="77777777" w:rsidR="003B3790" w:rsidRDefault="003B3790" w:rsidP="00FD18CC">
            <w:pPr>
              <w:tabs>
                <w:tab w:val="left" w:pos="1836"/>
              </w:tabs>
              <w:spacing w:after="0" w:line="240" w:lineRule="auto"/>
              <w:rPr>
                <w:rFonts w:ascii="Times New Roman" w:hAnsi="Times New Roman"/>
                <w:sz w:val="24"/>
                <w:szCs w:val="24"/>
              </w:rPr>
            </w:pPr>
            <w:r>
              <w:rPr>
                <w:rFonts w:ascii="Times New Roman" w:hAnsi="Times New Roman"/>
                <w:sz w:val="24"/>
                <w:szCs w:val="24"/>
              </w:rPr>
              <w:t>Contingencies and escalation</w:t>
            </w:r>
          </w:p>
        </w:tc>
        <w:tc>
          <w:tcPr>
            <w:tcW w:w="3404" w:type="dxa"/>
            <w:tcBorders>
              <w:top w:val="single" w:sz="4" w:space="0" w:color="000000"/>
              <w:left w:val="single" w:sz="4" w:space="0" w:color="000000"/>
              <w:bottom w:val="single" w:sz="4" w:space="0" w:color="000000"/>
              <w:right w:val="single" w:sz="4" w:space="0" w:color="000000"/>
            </w:tcBorders>
          </w:tcPr>
          <w:p w14:paraId="6D8A029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292A4E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2ECE60A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99712D9"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7DBD0CB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2</w:t>
            </w:r>
          </w:p>
        </w:tc>
        <w:tc>
          <w:tcPr>
            <w:tcW w:w="2412" w:type="dxa"/>
            <w:tcBorders>
              <w:top w:val="single" w:sz="4" w:space="0" w:color="000000"/>
              <w:left w:val="single" w:sz="4" w:space="0" w:color="000000"/>
              <w:bottom w:val="single" w:sz="4" w:space="0" w:color="000000"/>
              <w:right w:val="single" w:sz="4" w:space="0" w:color="000000"/>
            </w:tcBorders>
            <w:hideMark/>
          </w:tcPr>
          <w:p w14:paraId="589D80F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Preliminary and pre-operative expenses</w:t>
            </w:r>
          </w:p>
        </w:tc>
        <w:tc>
          <w:tcPr>
            <w:tcW w:w="3404" w:type="dxa"/>
            <w:tcBorders>
              <w:top w:val="single" w:sz="4" w:space="0" w:color="000000"/>
              <w:left w:val="single" w:sz="4" w:space="0" w:color="000000"/>
              <w:bottom w:val="single" w:sz="4" w:space="0" w:color="000000"/>
              <w:right w:val="single" w:sz="4" w:space="0" w:color="000000"/>
            </w:tcBorders>
          </w:tcPr>
          <w:p w14:paraId="2D69CF2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F3D37A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7A8CE0C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88495AF"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03BAD44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3</w:t>
            </w:r>
          </w:p>
        </w:tc>
        <w:tc>
          <w:tcPr>
            <w:tcW w:w="2412" w:type="dxa"/>
            <w:tcBorders>
              <w:top w:val="single" w:sz="4" w:space="0" w:color="000000"/>
              <w:left w:val="single" w:sz="4" w:space="0" w:color="000000"/>
              <w:bottom w:val="single" w:sz="4" w:space="0" w:color="000000"/>
              <w:right w:val="single" w:sz="4" w:space="0" w:color="000000"/>
            </w:tcBorders>
            <w:hideMark/>
          </w:tcPr>
          <w:p w14:paraId="316F035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Interest during construction period and financing charges</w:t>
            </w:r>
          </w:p>
        </w:tc>
        <w:tc>
          <w:tcPr>
            <w:tcW w:w="3404" w:type="dxa"/>
            <w:tcBorders>
              <w:top w:val="single" w:sz="4" w:space="0" w:color="000000"/>
              <w:left w:val="single" w:sz="4" w:space="0" w:color="000000"/>
              <w:bottom w:val="single" w:sz="4" w:space="0" w:color="000000"/>
              <w:right w:val="single" w:sz="4" w:space="0" w:color="000000"/>
            </w:tcBorders>
          </w:tcPr>
          <w:p w14:paraId="0ADFB5A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348EFC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6024A2C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506E948" w14:textId="77777777" w:rsidTr="000B7F20">
        <w:tc>
          <w:tcPr>
            <w:tcW w:w="1070" w:type="dxa"/>
            <w:tcBorders>
              <w:top w:val="single" w:sz="4" w:space="0" w:color="000000"/>
              <w:left w:val="single" w:sz="4" w:space="0" w:color="000000"/>
              <w:bottom w:val="single" w:sz="4" w:space="0" w:color="000000"/>
              <w:right w:val="single" w:sz="4" w:space="0" w:color="000000"/>
            </w:tcBorders>
            <w:hideMark/>
          </w:tcPr>
          <w:p w14:paraId="116F570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4</w:t>
            </w:r>
          </w:p>
        </w:tc>
        <w:tc>
          <w:tcPr>
            <w:tcW w:w="2412" w:type="dxa"/>
            <w:tcBorders>
              <w:top w:val="single" w:sz="4" w:space="0" w:color="000000"/>
              <w:left w:val="single" w:sz="4" w:space="0" w:color="000000"/>
              <w:bottom w:val="single" w:sz="4" w:space="0" w:color="000000"/>
              <w:right w:val="single" w:sz="4" w:space="0" w:color="000000"/>
            </w:tcBorders>
            <w:hideMark/>
          </w:tcPr>
          <w:p w14:paraId="776A9C8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Margin money for working capital</w:t>
            </w:r>
          </w:p>
        </w:tc>
        <w:tc>
          <w:tcPr>
            <w:tcW w:w="3404" w:type="dxa"/>
            <w:tcBorders>
              <w:top w:val="single" w:sz="4" w:space="0" w:color="000000"/>
              <w:left w:val="single" w:sz="4" w:space="0" w:color="000000"/>
              <w:bottom w:val="single" w:sz="4" w:space="0" w:color="000000"/>
              <w:right w:val="single" w:sz="4" w:space="0" w:color="000000"/>
            </w:tcBorders>
          </w:tcPr>
          <w:p w14:paraId="5002EF7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1BA9393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4605BBE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EEE3E41"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553050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399B02BB"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 (D)</w:t>
            </w:r>
          </w:p>
        </w:tc>
        <w:tc>
          <w:tcPr>
            <w:tcW w:w="3404" w:type="dxa"/>
            <w:tcBorders>
              <w:top w:val="single" w:sz="4" w:space="0" w:color="000000"/>
              <w:left w:val="single" w:sz="4" w:space="0" w:color="000000"/>
              <w:bottom w:val="single" w:sz="4" w:space="0" w:color="000000"/>
              <w:right w:val="single" w:sz="4" w:space="0" w:color="000000"/>
            </w:tcBorders>
          </w:tcPr>
          <w:p w14:paraId="0AC48E9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19FC5DF"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976D5A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281D764" w14:textId="77777777" w:rsidTr="000B7F20">
        <w:tc>
          <w:tcPr>
            <w:tcW w:w="1070" w:type="dxa"/>
            <w:tcBorders>
              <w:top w:val="single" w:sz="4" w:space="0" w:color="000000"/>
              <w:left w:val="single" w:sz="4" w:space="0" w:color="000000"/>
              <w:bottom w:val="single" w:sz="4" w:space="0" w:color="000000"/>
              <w:right w:val="single" w:sz="4" w:space="0" w:color="000000"/>
            </w:tcBorders>
          </w:tcPr>
          <w:p w14:paraId="54D7295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412" w:type="dxa"/>
            <w:tcBorders>
              <w:top w:val="single" w:sz="4" w:space="0" w:color="000000"/>
              <w:left w:val="single" w:sz="4" w:space="0" w:color="000000"/>
              <w:bottom w:val="single" w:sz="4" w:space="0" w:color="000000"/>
              <w:right w:val="single" w:sz="4" w:space="0" w:color="000000"/>
            </w:tcBorders>
            <w:hideMark/>
          </w:tcPr>
          <w:p w14:paraId="5D5AC840"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(A+B+C+D+E)</w:t>
            </w:r>
          </w:p>
        </w:tc>
        <w:tc>
          <w:tcPr>
            <w:tcW w:w="3404" w:type="dxa"/>
            <w:tcBorders>
              <w:top w:val="single" w:sz="4" w:space="0" w:color="000000"/>
              <w:left w:val="single" w:sz="4" w:space="0" w:color="000000"/>
              <w:bottom w:val="single" w:sz="4" w:space="0" w:color="000000"/>
              <w:right w:val="single" w:sz="4" w:space="0" w:color="000000"/>
            </w:tcBorders>
          </w:tcPr>
          <w:p w14:paraId="7EC1159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50653F1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5732CA2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6AC838C" w14:textId="77777777" w:rsidTr="000B7F20">
        <w:tc>
          <w:tcPr>
            <w:tcW w:w="3482" w:type="dxa"/>
            <w:gridSpan w:val="2"/>
            <w:tcBorders>
              <w:top w:val="single" w:sz="4" w:space="0" w:color="000000"/>
              <w:left w:val="single" w:sz="4" w:space="0" w:color="000000"/>
              <w:bottom w:val="single" w:sz="4" w:space="0" w:color="000000"/>
              <w:right w:val="single" w:sz="4" w:space="0" w:color="000000"/>
            </w:tcBorders>
            <w:hideMark/>
          </w:tcPr>
          <w:p w14:paraId="5A30EB06"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tc>
        <w:tc>
          <w:tcPr>
            <w:tcW w:w="3404" w:type="dxa"/>
            <w:tcBorders>
              <w:top w:val="single" w:sz="4" w:space="0" w:color="000000"/>
              <w:left w:val="single" w:sz="4" w:space="0" w:color="000000"/>
              <w:bottom w:val="single" w:sz="4" w:space="0" w:color="000000"/>
              <w:right w:val="single" w:sz="4" w:space="0" w:color="000000"/>
            </w:tcBorders>
          </w:tcPr>
          <w:p w14:paraId="21B51AE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3BD5BB9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118AD8D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92D8995" w14:textId="77777777" w:rsidTr="000B7F20">
        <w:tc>
          <w:tcPr>
            <w:tcW w:w="3482" w:type="dxa"/>
            <w:gridSpan w:val="2"/>
            <w:tcBorders>
              <w:top w:val="single" w:sz="4" w:space="0" w:color="000000"/>
              <w:left w:val="single" w:sz="4" w:space="0" w:color="000000"/>
              <w:bottom w:val="single" w:sz="4" w:space="0" w:color="000000"/>
              <w:right w:val="single" w:sz="4" w:space="0" w:color="000000"/>
            </w:tcBorders>
          </w:tcPr>
          <w:p w14:paraId="733F5F7B" w14:textId="77777777" w:rsidR="003B3790" w:rsidRDefault="003B3790" w:rsidP="00FD18CC">
            <w:pPr>
              <w:tabs>
                <w:tab w:val="left" w:pos="1836"/>
              </w:tabs>
              <w:spacing w:after="0" w:line="240" w:lineRule="auto"/>
              <w:jc w:val="both"/>
              <w:rPr>
                <w:rFonts w:ascii="Times New Roman" w:hAnsi="Times New Roman"/>
                <w:b/>
                <w:sz w:val="24"/>
                <w:szCs w:val="24"/>
              </w:rPr>
            </w:pPr>
          </w:p>
        </w:tc>
        <w:tc>
          <w:tcPr>
            <w:tcW w:w="3404" w:type="dxa"/>
            <w:tcBorders>
              <w:top w:val="single" w:sz="4" w:space="0" w:color="000000"/>
              <w:left w:val="single" w:sz="4" w:space="0" w:color="000000"/>
              <w:bottom w:val="single" w:sz="4" w:space="0" w:color="000000"/>
              <w:right w:val="single" w:sz="4" w:space="0" w:color="000000"/>
            </w:tcBorders>
          </w:tcPr>
          <w:p w14:paraId="613EF8C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47DAD75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3182FCE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415AE82" w14:textId="77777777" w:rsidTr="000B7F20">
        <w:tc>
          <w:tcPr>
            <w:tcW w:w="3482" w:type="dxa"/>
            <w:gridSpan w:val="2"/>
            <w:tcBorders>
              <w:top w:val="single" w:sz="4" w:space="0" w:color="000000"/>
              <w:left w:val="single" w:sz="4" w:space="0" w:color="000000"/>
              <w:bottom w:val="single" w:sz="4" w:space="0" w:color="000000"/>
              <w:right w:val="single" w:sz="4" w:space="0" w:color="000000"/>
            </w:tcBorders>
            <w:hideMark/>
          </w:tcPr>
          <w:p w14:paraId="3303D42C"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Note: Detailed assumption / calculations to be given for item E.</w:t>
            </w:r>
          </w:p>
        </w:tc>
        <w:tc>
          <w:tcPr>
            <w:tcW w:w="3404" w:type="dxa"/>
            <w:tcBorders>
              <w:top w:val="single" w:sz="4" w:space="0" w:color="000000"/>
              <w:left w:val="single" w:sz="4" w:space="0" w:color="000000"/>
              <w:bottom w:val="single" w:sz="4" w:space="0" w:color="000000"/>
              <w:right w:val="single" w:sz="4" w:space="0" w:color="000000"/>
            </w:tcBorders>
          </w:tcPr>
          <w:p w14:paraId="34EF7AE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60" w:type="dxa"/>
            <w:tcBorders>
              <w:top w:val="single" w:sz="4" w:space="0" w:color="000000"/>
              <w:left w:val="single" w:sz="4" w:space="0" w:color="000000"/>
              <w:bottom w:val="single" w:sz="4" w:space="0" w:color="000000"/>
              <w:right w:val="single" w:sz="4" w:space="0" w:color="000000"/>
            </w:tcBorders>
          </w:tcPr>
          <w:p w14:paraId="624B688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844" w:type="dxa"/>
            <w:tcBorders>
              <w:top w:val="single" w:sz="4" w:space="0" w:color="000000"/>
              <w:left w:val="single" w:sz="4" w:space="0" w:color="000000"/>
              <w:bottom w:val="single" w:sz="4" w:space="0" w:color="000000"/>
              <w:right w:val="single" w:sz="4" w:space="0" w:color="000000"/>
            </w:tcBorders>
          </w:tcPr>
          <w:p w14:paraId="01F5F71C"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5ED49A0D" w14:textId="77777777" w:rsidR="003B3790" w:rsidRDefault="003B3790" w:rsidP="003B3790">
      <w:pPr>
        <w:tabs>
          <w:tab w:val="left" w:pos="1836"/>
        </w:tabs>
        <w:spacing w:after="0" w:line="240" w:lineRule="auto"/>
        <w:jc w:val="both"/>
        <w:rPr>
          <w:rFonts w:ascii="Times New Roman" w:hAnsi="Times New Roman"/>
          <w:sz w:val="24"/>
          <w:szCs w:val="24"/>
        </w:rPr>
      </w:pPr>
    </w:p>
    <w:p w14:paraId="1D26D9FD"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(a)</w:t>
      </w:r>
    </w:p>
    <w:p w14:paraId="76857CA6" w14:textId="77777777" w:rsidR="003B3790" w:rsidRDefault="003B3790" w:rsidP="003B379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7A0BDFEA" w14:textId="77777777" w:rsidR="003B3790" w:rsidRDefault="003B3790" w:rsidP="003B3790">
      <w:pPr>
        <w:tabs>
          <w:tab w:val="left" w:pos="1836"/>
        </w:tabs>
        <w:spacing w:after="0" w:line="240" w:lineRule="auto"/>
        <w:jc w:val="center"/>
        <w:rPr>
          <w:rFonts w:ascii="Times New Roman" w:hAnsi="Times New Roman"/>
          <w:sz w:val="24"/>
          <w:szCs w:val="24"/>
        </w:rPr>
      </w:pPr>
    </w:p>
    <w:p w14:paraId="349A1EB3"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receiving terminal</w:t>
      </w:r>
    </w:p>
    <w:p w14:paraId="17989B43" w14:textId="77777777" w:rsidR="003B3790" w:rsidRDefault="003B3790" w:rsidP="003B3790">
      <w:pPr>
        <w:tabs>
          <w:tab w:val="left" w:pos="1836"/>
        </w:tabs>
        <w:spacing w:after="0" w:line="240" w:lineRule="auto"/>
        <w:jc w:val="center"/>
        <w:rPr>
          <w:rFonts w:ascii="Times New Roman" w:hAnsi="Times New Roman"/>
          <w:sz w:val="24"/>
          <w:szCs w:val="24"/>
        </w:rPr>
      </w:pPr>
    </w:p>
    <w:tbl>
      <w:tblPr>
        <w:tblW w:w="1012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2734"/>
        <w:gridCol w:w="1378"/>
        <w:gridCol w:w="1277"/>
        <w:gridCol w:w="852"/>
        <w:gridCol w:w="2837"/>
      </w:tblGrid>
      <w:tr w:rsidR="003B3790" w14:paraId="32A26301" w14:textId="77777777" w:rsidTr="00FD18CC">
        <w:trPr>
          <w:trHeight w:val="401"/>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548911D6"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733" w:type="dxa"/>
            <w:tcBorders>
              <w:top w:val="single" w:sz="4" w:space="0" w:color="000000"/>
              <w:left w:val="single" w:sz="4" w:space="0" w:color="000000"/>
              <w:bottom w:val="single" w:sz="4" w:space="0" w:color="000000"/>
              <w:right w:val="single" w:sz="4" w:space="0" w:color="000000"/>
            </w:tcBorders>
            <w:vAlign w:val="center"/>
            <w:hideMark/>
          </w:tcPr>
          <w:p w14:paraId="297E16EF"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77" w:type="dxa"/>
            <w:tcBorders>
              <w:top w:val="single" w:sz="4" w:space="0" w:color="000000"/>
              <w:left w:val="single" w:sz="4" w:space="0" w:color="000000"/>
              <w:bottom w:val="single" w:sz="4" w:space="0" w:color="000000"/>
              <w:right w:val="single" w:sz="4" w:space="0" w:color="000000"/>
            </w:tcBorders>
            <w:vAlign w:val="center"/>
            <w:hideMark/>
          </w:tcPr>
          <w:p w14:paraId="6542A0A5"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819C144"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F183A0D"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835" w:type="dxa"/>
            <w:tcBorders>
              <w:top w:val="single" w:sz="4" w:space="0" w:color="000000"/>
              <w:left w:val="single" w:sz="4" w:space="0" w:color="000000"/>
              <w:bottom w:val="single" w:sz="4" w:space="0" w:color="000000"/>
              <w:right w:val="single" w:sz="4" w:space="0" w:color="000000"/>
            </w:tcBorders>
            <w:vAlign w:val="center"/>
            <w:hideMark/>
          </w:tcPr>
          <w:p w14:paraId="7F77D139"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3B3790" w14:paraId="1BAF74FA" w14:textId="77777777" w:rsidTr="00FD18CC">
        <w:trPr>
          <w:trHeight w:val="472"/>
        </w:trPr>
        <w:tc>
          <w:tcPr>
            <w:tcW w:w="1047" w:type="dxa"/>
            <w:tcBorders>
              <w:top w:val="single" w:sz="4" w:space="0" w:color="000000"/>
              <w:left w:val="single" w:sz="4" w:space="0" w:color="000000"/>
              <w:bottom w:val="single" w:sz="4" w:space="0" w:color="000000"/>
              <w:right w:val="single" w:sz="4" w:space="0" w:color="000000"/>
            </w:tcBorders>
          </w:tcPr>
          <w:p w14:paraId="1ABCFB6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5F05505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hideMark/>
          </w:tcPr>
          <w:p w14:paraId="69E7329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76" w:type="dxa"/>
            <w:tcBorders>
              <w:top w:val="single" w:sz="4" w:space="0" w:color="000000"/>
              <w:left w:val="single" w:sz="4" w:space="0" w:color="000000"/>
              <w:bottom w:val="single" w:sz="4" w:space="0" w:color="000000"/>
              <w:right w:val="single" w:sz="4" w:space="0" w:color="000000"/>
            </w:tcBorders>
            <w:hideMark/>
          </w:tcPr>
          <w:p w14:paraId="658C3AF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851" w:type="dxa"/>
            <w:tcBorders>
              <w:top w:val="single" w:sz="4" w:space="0" w:color="000000"/>
              <w:left w:val="single" w:sz="4" w:space="0" w:color="000000"/>
              <w:bottom w:val="single" w:sz="4" w:space="0" w:color="000000"/>
              <w:right w:val="single" w:sz="4" w:space="0" w:color="000000"/>
            </w:tcBorders>
          </w:tcPr>
          <w:p w14:paraId="4FBF28D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8DA2E7" w14:textId="77777777" w:rsidR="003B3790" w:rsidRDefault="003B3790" w:rsidP="00FD18CC">
            <w:pPr>
              <w:tabs>
                <w:tab w:val="left" w:pos="1836"/>
              </w:tabs>
              <w:spacing w:after="0" w:line="240" w:lineRule="auto"/>
              <w:jc w:val="center"/>
              <w:rPr>
                <w:rFonts w:ascii="Times New Roman" w:hAnsi="Times New Roman"/>
                <w:sz w:val="24"/>
                <w:szCs w:val="24"/>
              </w:rPr>
            </w:pPr>
          </w:p>
        </w:tc>
      </w:tr>
      <w:tr w:rsidR="003B3790" w14:paraId="7668FA54"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5275471"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733" w:type="dxa"/>
            <w:tcBorders>
              <w:top w:val="single" w:sz="4" w:space="0" w:color="000000"/>
              <w:left w:val="single" w:sz="4" w:space="0" w:color="000000"/>
              <w:bottom w:val="single" w:sz="4" w:space="0" w:color="000000"/>
              <w:right w:val="single" w:sz="4" w:space="0" w:color="000000"/>
            </w:tcBorders>
            <w:hideMark/>
          </w:tcPr>
          <w:p w14:paraId="40DF40AD"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77" w:type="dxa"/>
            <w:tcBorders>
              <w:top w:val="single" w:sz="4" w:space="0" w:color="000000"/>
              <w:left w:val="single" w:sz="4" w:space="0" w:color="000000"/>
              <w:bottom w:val="single" w:sz="4" w:space="0" w:color="000000"/>
              <w:right w:val="single" w:sz="4" w:space="0" w:color="000000"/>
            </w:tcBorders>
          </w:tcPr>
          <w:p w14:paraId="4FC10D9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C32D3B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4F0CB0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4A8AFB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E8803AE" w14:textId="77777777" w:rsidTr="00FD18CC">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3458715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4000BDC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77" w:type="dxa"/>
            <w:tcBorders>
              <w:top w:val="single" w:sz="4" w:space="0" w:color="000000"/>
              <w:left w:val="single" w:sz="4" w:space="0" w:color="000000"/>
              <w:bottom w:val="single" w:sz="4" w:space="0" w:color="000000"/>
              <w:right w:val="single" w:sz="4" w:space="0" w:color="000000"/>
            </w:tcBorders>
          </w:tcPr>
          <w:p w14:paraId="777DEE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533E24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27D34D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3860A43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3B3790" w14:paraId="4531A95F"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020B2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30734C4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77" w:type="dxa"/>
            <w:tcBorders>
              <w:top w:val="single" w:sz="4" w:space="0" w:color="000000"/>
              <w:left w:val="single" w:sz="4" w:space="0" w:color="000000"/>
              <w:bottom w:val="single" w:sz="4" w:space="0" w:color="000000"/>
              <w:right w:val="single" w:sz="4" w:space="0" w:color="000000"/>
            </w:tcBorders>
          </w:tcPr>
          <w:p w14:paraId="52415F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0F9EEC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F49CEA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D8A141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059CF8F"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D3B746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0CECA96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77" w:type="dxa"/>
            <w:tcBorders>
              <w:top w:val="single" w:sz="4" w:space="0" w:color="000000"/>
              <w:left w:val="single" w:sz="4" w:space="0" w:color="000000"/>
              <w:bottom w:val="single" w:sz="4" w:space="0" w:color="000000"/>
              <w:right w:val="single" w:sz="4" w:space="0" w:color="000000"/>
            </w:tcBorders>
          </w:tcPr>
          <w:p w14:paraId="6E2B60B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129D18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C56FB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00BD0E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76BCA8A"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07C902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75B2B1D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77" w:type="dxa"/>
            <w:tcBorders>
              <w:top w:val="single" w:sz="4" w:space="0" w:color="000000"/>
              <w:left w:val="single" w:sz="4" w:space="0" w:color="000000"/>
              <w:bottom w:val="single" w:sz="4" w:space="0" w:color="000000"/>
              <w:right w:val="single" w:sz="4" w:space="0" w:color="000000"/>
            </w:tcBorders>
          </w:tcPr>
          <w:p w14:paraId="635D22D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70EE36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135E67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BD64D9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3961233"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D45CF9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1A39F4A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Power supply arrangement </w:t>
            </w:r>
          </w:p>
        </w:tc>
        <w:tc>
          <w:tcPr>
            <w:tcW w:w="1377" w:type="dxa"/>
            <w:tcBorders>
              <w:top w:val="single" w:sz="4" w:space="0" w:color="000000"/>
              <w:left w:val="single" w:sz="4" w:space="0" w:color="000000"/>
              <w:bottom w:val="single" w:sz="4" w:space="0" w:color="000000"/>
              <w:right w:val="single" w:sz="4" w:space="0" w:color="000000"/>
            </w:tcBorders>
          </w:tcPr>
          <w:p w14:paraId="3C6B7C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2A20E1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E03601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28A6D7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8C0ECC3" w14:textId="77777777" w:rsidTr="00FD18CC">
        <w:trPr>
          <w:trHeight w:val="472"/>
        </w:trPr>
        <w:tc>
          <w:tcPr>
            <w:tcW w:w="1047" w:type="dxa"/>
            <w:tcBorders>
              <w:top w:val="single" w:sz="4" w:space="0" w:color="000000"/>
              <w:left w:val="single" w:sz="4" w:space="0" w:color="000000"/>
              <w:bottom w:val="single" w:sz="4" w:space="0" w:color="000000"/>
              <w:right w:val="single" w:sz="4" w:space="0" w:color="000000"/>
            </w:tcBorders>
            <w:hideMark/>
          </w:tcPr>
          <w:p w14:paraId="7F44E93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11B31CA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r>
              <w:rPr>
                <w:rFonts w:ascii="Times New Roman" w:hAnsi="Times New Roman"/>
                <w:sz w:val="24"/>
                <w:szCs w:val="24"/>
              </w:rPr>
              <w:tab/>
            </w:r>
          </w:p>
        </w:tc>
        <w:tc>
          <w:tcPr>
            <w:tcW w:w="1377" w:type="dxa"/>
            <w:tcBorders>
              <w:top w:val="single" w:sz="4" w:space="0" w:color="000000"/>
              <w:left w:val="single" w:sz="4" w:space="0" w:color="000000"/>
              <w:bottom w:val="single" w:sz="4" w:space="0" w:color="000000"/>
              <w:right w:val="single" w:sz="4" w:space="0" w:color="000000"/>
            </w:tcBorders>
          </w:tcPr>
          <w:p w14:paraId="1F5DEA8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0FB5D6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63A941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hideMark/>
          </w:tcPr>
          <w:p w14:paraId="404F998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3B3790" w14:paraId="29B8B0DA"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C47DB3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5BB0C54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278D5D3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53E86D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AC88B5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A97B99D"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5776520"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2D65559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23906243"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75165BD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5CEF79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FFE231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39425B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95204CC"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206F447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67A303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73DB058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470B34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299DE4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3F1ABA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AB623FB"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A8EE09F"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733" w:type="dxa"/>
            <w:tcBorders>
              <w:top w:val="single" w:sz="4" w:space="0" w:color="000000"/>
              <w:left w:val="single" w:sz="4" w:space="0" w:color="000000"/>
              <w:bottom w:val="single" w:sz="4" w:space="0" w:color="000000"/>
              <w:right w:val="single" w:sz="4" w:space="0" w:color="000000"/>
            </w:tcBorders>
            <w:hideMark/>
          </w:tcPr>
          <w:p w14:paraId="664C1DC9"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77" w:type="dxa"/>
            <w:tcBorders>
              <w:top w:val="single" w:sz="4" w:space="0" w:color="000000"/>
              <w:left w:val="single" w:sz="4" w:space="0" w:color="000000"/>
              <w:bottom w:val="single" w:sz="4" w:space="0" w:color="000000"/>
              <w:right w:val="single" w:sz="4" w:space="0" w:color="000000"/>
            </w:tcBorders>
          </w:tcPr>
          <w:p w14:paraId="111F82B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0E5452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69B7B6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5DA172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A891DB8"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88F299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473BD57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77" w:type="dxa"/>
            <w:tcBorders>
              <w:top w:val="single" w:sz="4" w:space="0" w:color="000000"/>
              <w:left w:val="single" w:sz="4" w:space="0" w:color="000000"/>
              <w:bottom w:val="single" w:sz="4" w:space="0" w:color="000000"/>
              <w:right w:val="single" w:sz="4" w:space="0" w:color="000000"/>
            </w:tcBorders>
          </w:tcPr>
          <w:p w14:paraId="5D79B60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14955C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56BA8D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E388D1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6C59193"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945F37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4B98D02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 xml:space="preserve">Electrical </w:t>
            </w:r>
          </w:p>
        </w:tc>
        <w:tc>
          <w:tcPr>
            <w:tcW w:w="1377" w:type="dxa"/>
            <w:tcBorders>
              <w:top w:val="single" w:sz="4" w:space="0" w:color="000000"/>
              <w:left w:val="single" w:sz="4" w:space="0" w:color="000000"/>
              <w:bottom w:val="single" w:sz="4" w:space="0" w:color="000000"/>
              <w:right w:val="single" w:sz="4" w:space="0" w:color="000000"/>
            </w:tcBorders>
          </w:tcPr>
          <w:p w14:paraId="40753D8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CC759E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6D20E8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38314E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CA3067D"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46E7BF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3D9651C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4ACB143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BD401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F441B4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2D7674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39F1635"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53C9325"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5FE5D2F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0EDA8C5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145E9A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2225B0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B0BED6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A70AC9B"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7923B2E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699395AB"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5DE1B93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78BECC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E07F1D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1D6045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3FEEED3"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7F9AA8F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6B5048A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200B29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FD04F6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58308A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EEEA36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B9FF514"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61CD0A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733" w:type="dxa"/>
            <w:tcBorders>
              <w:top w:val="single" w:sz="4" w:space="0" w:color="000000"/>
              <w:left w:val="single" w:sz="4" w:space="0" w:color="000000"/>
              <w:bottom w:val="single" w:sz="4" w:space="0" w:color="000000"/>
              <w:right w:val="single" w:sz="4" w:space="0" w:color="000000"/>
            </w:tcBorders>
            <w:hideMark/>
          </w:tcPr>
          <w:p w14:paraId="0A7E1CEC"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Spares (details to be given)</w:t>
            </w:r>
          </w:p>
        </w:tc>
        <w:tc>
          <w:tcPr>
            <w:tcW w:w="1377" w:type="dxa"/>
            <w:tcBorders>
              <w:top w:val="single" w:sz="4" w:space="0" w:color="000000"/>
              <w:left w:val="single" w:sz="4" w:space="0" w:color="000000"/>
              <w:bottom w:val="single" w:sz="4" w:space="0" w:color="000000"/>
              <w:right w:val="single" w:sz="4" w:space="0" w:color="000000"/>
            </w:tcBorders>
          </w:tcPr>
          <w:p w14:paraId="2328335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845A35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298E0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DF142E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739E9F9"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7289DF5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2E4A468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727F8F5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2ABCE1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40DD9A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64270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C7F4222"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3D1B24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733" w:type="dxa"/>
            <w:tcBorders>
              <w:top w:val="single" w:sz="4" w:space="0" w:color="000000"/>
              <w:left w:val="single" w:sz="4" w:space="0" w:color="000000"/>
              <w:bottom w:val="single" w:sz="4" w:space="0" w:color="000000"/>
              <w:right w:val="single" w:sz="4" w:space="0" w:color="000000"/>
            </w:tcBorders>
            <w:hideMark/>
          </w:tcPr>
          <w:p w14:paraId="4EB1FA5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77" w:type="dxa"/>
            <w:tcBorders>
              <w:top w:val="single" w:sz="4" w:space="0" w:color="000000"/>
              <w:left w:val="single" w:sz="4" w:space="0" w:color="000000"/>
              <w:bottom w:val="single" w:sz="4" w:space="0" w:color="000000"/>
              <w:right w:val="single" w:sz="4" w:space="0" w:color="000000"/>
            </w:tcBorders>
          </w:tcPr>
          <w:p w14:paraId="1CDD57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283497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1A6F5D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D31D9D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A22DCAD"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918E63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3B43EFD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77" w:type="dxa"/>
            <w:tcBorders>
              <w:top w:val="single" w:sz="4" w:space="0" w:color="000000"/>
              <w:left w:val="single" w:sz="4" w:space="0" w:color="000000"/>
              <w:bottom w:val="single" w:sz="4" w:space="0" w:color="000000"/>
              <w:right w:val="single" w:sz="4" w:space="0" w:color="000000"/>
            </w:tcBorders>
          </w:tcPr>
          <w:p w14:paraId="3854151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0CBA105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9118C2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13BB1D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5CE1A4C"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678A29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3D01D76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77" w:type="dxa"/>
            <w:tcBorders>
              <w:top w:val="single" w:sz="4" w:space="0" w:color="000000"/>
              <w:left w:val="single" w:sz="4" w:space="0" w:color="000000"/>
              <w:bottom w:val="single" w:sz="4" w:space="0" w:color="000000"/>
              <w:right w:val="single" w:sz="4" w:space="0" w:color="000000"/>
            </w:tcBorders>
          </w:tcPr>
          <w:p w14:paraId="0AB1DA9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41ADD7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5AE200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410710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E4B70F6"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ED3CB3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1E29109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77" w:type="dxa"/>
            <w:tcBorders>
              <w:top w:val="single" w:sz="4" w:space="0" w:color="000000"/>
              <w:left w:val="single" w:sz="4" w:space="0" w:color="000000"/>
              <w:bottom w:val="single" w:sz="4" w:space="0" w:color="000000"/>
              <w:right w:val="single" w:sz="4" w:space="0" w:color="000000"/>
            </w:tcBorders>
          </w:tcPr>
          <w:p w14:paraId="286F6A6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5526FB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694F8C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C18CBB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7D9E147"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F396C8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733" w:type="dxa"/>
            <w:tcBorders>
              <w:top w:val="single" w:sz="4" w:space="0" w:color="000000"/>
              <w:left w:val="single" w:sz="4" w:space="0" w:color="000000"/>
              <w:bottom w:val="single" w:sz="4" w:space="0" w:color="000000"/>
              <w:right w:val="single" w:sz="4" w:space="0" w:color="000000"/>
            </w:tcBorders>
            <w:hideMark/>
          </w:tcPr>
          <w:p w14:paraId="190544B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77" w:type="dxa"/>
            <w:tcBorders>
              <w:top w:val="single" w:sz="4" w:space="0" w:color="000000"/>
              <w:left w:val="single" w:sz="4" w:space="0" w:color="000000"/>
              <w:bottom w:val="single" w:sz="4" w:space="0" w:color="000000"/>
              <w:right w:val="single" w:sz="4" w:space="0" w:color="000000"/>
            </w:tcBorders>
          </w:tcPr>
          <w:p w14:paraId="7A2B14B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1C6E60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6739F3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3CB0DB4D"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E2304AD"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2CA4458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350AF7C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77" w:type="dxa"/>
            <w:tcBorders>
              <w:top w:val="single" w:sz="4" w:space="0" w:color="000000"/>
              <w:left w:val="single" w:sz="4" w:space="0" w:color="000000"/>
              <w:bottom w:val="single" w:sz="4" w:space="0" w:color="000000"/>
              <w:right w:val="single" w:sz="4" w:space="0" w:color="000000"/>
            </w:tcBorders>
          </w:tcPr>
          <w:p w14:paraId="00D02A3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CF05E2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C59577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4A7D25E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451F964"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607735D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58586C0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77" w:type="dxa"/>
            <w:tcBorders>
              <w:top w:val="single" w:sz="4" w:space="0" w:color="000000"/>
              <w:left w:val="single" w:sz="4" w:space="0" w:color="000000"/>
              <w:bottom w:val="single" w:sz="4" w:space="0" w:color="000000"/>
              <w:right w:val="single" w:sz="4" w:space="0" w:color="000000"/>
            </w:tcBorders>
          </w:tcPr>
          <w:p w14:paraId="5334AE2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70A83D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971596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C7F8D0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FB6C957"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07D965D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3A24D454"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31F2719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CFC3D8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3D0C95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BCA01D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24C3539"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6256D5D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tcPr>
          <w:p w14:paraId="38574F2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77" w:type="dxa"/>
            <w:tcBorders>
              <w:top w:val="single" w:sz="4" w:space="0" w:color="000000"/>
              <w:left w:val="single" w:sz="4" w:space="0" w:color="000000"/>
              <w:bottom w:val="single" w:sz="4" w:space="0" w:color="000000"/>
              <w:right w:val="single" w:sz="4" w:space="0" w:color="000000"/>
            </w:tcBorders>
          </w:tcPr>
          <w:p w14:paraId="0884A38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381238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C3D4E4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6F00DC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B0B7650"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0A2A793"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733" w:type="dxa"/>
            <w:tcBorders>
              <w:top w:val="single" w:sz="4" w:space="0" w:color="000000"/>
              <w:left w:val="single" w:sz="4" w:space="0" w:color="000000"/>
              <w:bottom w:val="single" w:sz="4" w:space="0" w:color="000000"/>
              <w:right w:val="single" w:sz="4" w:space="0" w:color="000000"/>
            </w:tcBorders>
            <w:hideMark/>
          </w:tcPr>
          <w:p w14:paraId="7B035A09"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77" w:type="dxa"/>
            <w:tcBorders>
              <w:top w:val="single" w:sz="4" w:space="0" w:color="000000"/>
              <w:left w:val="single" w:sz="4" w:space="0" w:color="000000"/>
              <w:bottom w:val="single" w:sz="4" w:space="0" w:color="000000"/>
              <w:right w:val="single" w:sz="4" w:space="0" w:color="000000"/>
            </w:tcBorders>
          </w:tcPr>
          <w:p w14:paraId="4AA20E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4620585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1EA2D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6FCEC93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90C048"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1C6C1C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733" w:type="dxa"/>
            <w:tcBorders>
              <w:top w:val="single" w:sz="4" w:space="0" w:color="000000"/>
              <w:left w:val="single" w:sz="4" w:space="0" w:color="000000"/>
              <w:bottom w:val="single" w:sz="4" w:space="0" w:color="000000"/>
              <w:right w:val="single" w:sz="4" w:space="0" w:color="000000"/>
            </w:tcBorders>
            <w:hideMark/>
          </w:tcPr>
          <w:p w14:paraId="31053D6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77" w:type="dxa"/>
            <w:tcBorders>
              <w:top w:val="single" w:sz="4" w:space="0" w:color="000000"/>
              <w:left w:val="single" w:sz="4" w:space="0" w:color="000000"/>
              <w:bottom w:val="single" w:sz="4" w:space="0" w:color="000000"/>
              <w:right w:val="single" w:sz="4" w:space="0" w:color="000000"/>
            </w:tcBorders>
          </w:tcPr>
          <w:p w14:paraId="311226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05488E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613F3F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682DE2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0527A7D"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1D2D3C4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733" w:type="dxa"/>
            <w:tcBorders>
              <w:top w:val="single" w:sz="4" w:space="0" w:color="000000"/>
              <w:left w:val="single" w:sz="4" w:space="0" w:color="000000"/>
              <w:bottom w:val="single" w:sz="4" w:space="0" w:color="000000"/>
              <w:right w:val="single" w:sz="4" w:space="0" w:color="000000"/>
            </w:tcBorders>
            <w:hideMark/>
          </w:tcPr>
          <w:p w14:paraId="6B6E83D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77" w:type="dxa"/>
            <w:tcBorders>
              <w:top w:val="single" w:sz="4" w:space="0" w:color="000000"/>
              <w:left w:val="single" w:sz="4" w:space="0" w:color="000000"/>
              <w:bottom w:val="single" w:sz="4" w:space="0" w:color="000000"/>
              <w:right w:val="single" w:sz="4" w:space="0" w:color="000000"/>
            </w:tcBorders>
          </w:tcPr>
          <w:p w14:paraId="09C519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695E5C3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403892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6B2B18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1229FF7"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3731E87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733" w:type="dxa"/>
            <w:tcBorders>
              <w:top w:val="single" w:sz="4" w:space="0" w:color="000000"/>
              <w:left w:val="single" w:sz="4" w:space="0" w:color="000000"/>
              <w:bottom w:val="single" w:sz="4" w:space="0" w:color="000000"/>
              <w:right w:val="single" w:sz="4" w:space="0" w:color="000000"/>
            </w:tcBorders>
            <w:hideMark/>
          </w:tcPr>
          <w:p w14:paraId="10AF51D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77" w:type="dxa"/>
            <w:tcBorders>
              <w:top w:val="single" w:sz="4" w:space="0" w:color="000000"/>
              <w:left w:val="single" w:sz="4" w:space="0" w:color="000000"/>
              <w:bottom w:val="single" w:sz="4" w:space="0" w:color="000000"/>
              <w:right w:val="single" w:sz="4" w:space="0" w:color="000000"/>
            </w:tcBorders>
          </w:tcPr>
          <w:p w14:paraId="30E3FC6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3555C31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62A4FD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04639C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BF53F70"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585FB46D"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733" w:type="dxa"/>
            <w:tcBorders>
              <w:top w:val="single" w:sz="4" w:space="0" w:color="000000"/>
              <w:left w:val="single" w:sz="4" w:space="0" w:color="000000"/>
              <w:bottom w:val="single" w:sz="4" w:space="0" w:color="000000"/>
              <w:right w:val="single" w:sz="4" w:space="0" w:color="000000"/>
            </w:tcBorders>
            <w:hideMark/>
          </w:tcPr>
          <w:p w14:paraId="6A99907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77" w:type="dxa"/>
            <w:tcBorders>
              <w:top w:val="single" w:sz="4" w:space="0" w:color="000000"/>
              <w:left w:val="single" w:sz="4" w:space="0" w:color="000000"/>
              <w:bottom w:val="single" w:sz="4" w:space="0" w:color="000000"/>
              <w:right w:val="single" w:sz="4" w:space="0" w:color="000000"/>
            </w:tcBorders>
          </w:tcPr>
          <w:p w14:paraId="2047068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FD2742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7C014A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0EE6166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5880593"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7A8F680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733" w:type="dxa"/>
            <w:tcBorders>
              <w:top w:val="single" w:sz="4" w:space="0" w:color="000000"/>
              <w:left w:val="single" w:sz="4" w:space="0" w:color="000000"/>
              <w:bottom w:val="single" w:sz="4" w:space="0" w:color="000000"/>
              <w:right w:val="single" w:sz="4" w:space="0" w:color="000000"/>
            </w:tcBorders>
            <w:hideMark/>
          </w:tcPr>
          <w:p w14:paraId="6A95D0A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77" w:type="dxa"/>
            <w:tcBorders>
              <w:top w:val="single" w:sz="4" w:space="0" w:color="000000"/>
              <w:left w:val="single" w:sz="4" w:space="0" w:color="000000"/>
              <w:bottom w:val="single" w:sz="4" w:space="0" w:color="000000"/>
              <w:right w:val="single" w:sz="4" w:space="0" w:color="000000"/>
            </w:tcBorders>
          </w:tcPr>
          <w:p w14:paraId="107315F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A1DDF5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70E2B8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55A8BDD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3066290"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0E4AA6C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733" w:type="dxa"/>
            <w:tcBorders>
              <w:top w:val="single" w:sz="4" w:space="0" w:color="000000"/>
              <w:left w:val="single" w:sz="4" w:space="0" w:color="000000"/>
              <w:bottom w:val="single" w:sz="4" w:space="0" w:color="000000"/>
              <w:right w:val="single" w:sz="4" w:space="0" w:color="000000"/>
            </w:tcBorders>
            <w:hideMark/>
          </w:tcPr>
          <w:p w14:paraId="60ECF9F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77" w:type="dxa"/>
            <w:tcBorders>
              <w:top w:val="single" w:sz="4" w:space="0" w:color="000000"/>
              <w:left w:val="single" w:sz="4" w:space="0" w:color="000000"/>
              <w:bottom w:val="single" w:sz="4" w:space="0" w:color="000000"/>
              <w:right w:val="single" w:sz="4" w:space="0" w:color="000000"/>
            </w:tcBorders>
          </w:tcPr>
          <w:p w14:paraId="7E3EFC4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16137C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9A60D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271639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8E6C8C1"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hideMark/>
          </w:tcPr>
          <w:p w14:paraId="46FFE57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733" w:type="dxa"/>
            <w:tcBorders>
              <w:top w:val="single" w:sz="4" w:space="0" w:color="000000"/>
              <w:left w:val="single" w:sz="4" w:space="0" w:color="000000"/>
              <w:bottom w:val="single" w:sz="4" w:space="0" w:color="000000"/>
              <w:right w:val="single" w:sz="4" w:space="0" w:color="000000"/>
            </w:tcBorders>
            <w:hideMark/>
          </w:tcPr>
          <w:p w14:paraId="6212ADB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77" w:type="dxa"/>
            <w:tcBorders>
              <w:top w:val="single" w:sz="4" w:space="0" w:color="000000"/>
              <w:left w:val="single" w:sz="4" w:space="0" w:color="000000"/>
              <w:bottom w:val="single" w:sz="4" w:space="0" w:color="000000"/>
              <w:right w:val="single" w:sz="4" w:space="0" w:color="000000"/>
            </w:tcBorders>
          </w:tcPr>
          <w:p w14:paraId="019F3B1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54ABCE7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E1D23B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1EEF2EE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07B3FFA" w14:textId="77777777" w:rsidTr="00FD18CC">
        <w:trPr>
          <w:trHeight w:val="457"/>
        </w:trPr>
        <w:tc>
          <w:tcPr>
            <w:tcW w:w="1047" w:type="dxa"/>
            <w:tcBorders>
              <w:top w:val="single" w:sz="4" w:space="0" w:color="000000"/>
              <w:left w:val="single" w:sz="4" w:space="0" w:color="000000"/>
              <w:bottom w:val="single" w:sz="4" w:space="0" w:color="000000"/>
              <w:right w:val="single" w:sz="4" w:space="0" w:color="000000"/>
            </w:tcBorders>
            <w:hideMark/>
          </w:tcPr>
          <w:p w14:paraId="28B06B7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733" w:type="dxa"/>
            <w:tcBorders>
              <w:top w:val="single" w:sz="4" w:space="0" w:color="000000"/>
              <w:left w:val="single" w:sz="4" w:space="0" w:color="000000"/>
              <w:bottom w:val="single" w:sz="4" w:space="0" w:color="000000"/>
              <w:right w:val="single" w:sz="4" w:space="0" w:color="000000"/>
            </w:tcBorders>
            <w:hideMark/>
          </w:tcPr>
          <w:p w14:paraId="13181F9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77" w:type="dxa"/>
            <w:tcBorders>
              <w:top w:val="single" w:sz="4" w:space="0" w:color="000000"/>
              <w:left w:val="single" w:sz="4" w:space="0" w:color="000000"/>
              <w:bottom w:val="single" w:sz="4" w:space="0" w:color="000000"/>
              <w:right w:val="single" w:sz="4" w:space="0" w:color="000000"/>
            </w:tcBorders>
          </w:tcPr>
          <w:p w14:paraId="1F805F1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1ACBAAA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25F7BB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741A4FF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9D6D5D3" w14:textId="77777777" w:rsidTr="00FD18CC">
        <w:trPr>
          <w:trHeight w:val="228"/>
        </w:trPr>
        <w:tc>
          <w:tcPr>
            <w:tcW w:w="1047" w:type="dxa"/>
            <w:tcBorders>
              <w:top w:val="single" w:sz="4" w:space="0" w:color="000000"/>
              <w:left w:val="single" w:sz="4" w:space="0" w:color="000000"/>
              <w:bottom w:val="single" w:sz="4" w:space="0" w:color="000000"/>
              <w:right w:val="single" w:sz="4" w:space="0" w:color="000000"/>
            </w:tcBorders>
          </w:tcPr>
          <w:p w14:paraId="035233F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03A02B8E"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77" w:type="dxa"/>
            <w:tcBorders>
              <w:top w:val="single" w:sz="4" w:space="0" w:color="000000"/>
              <w:left w:val="single" w:sz="4" w:space="0" w:color="000000"/>
              <w:bottom w:val="single" w:sz="4" w:space="0" w:color="000000"/>
              <w:right w:val="single" w:sz="4" w:space="0" w:color="000000"/>
            </w:tcBorders>
          </w:tcPr>
          <w:p w14:paraId="32B3892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2CA09D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8CEF47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6857B4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CFE3670" w14:textId="77777777" w:rsidTr="00FD18CC">
        <w:trPr>
          <w:trHeight w:val="244"/>
        </w:trPr>
        <w:tc>
          <w:tcPr>
            <w:tcW w:w="1047" w:type="dxa"/>
            <w:tcBorders>
              <w:top w:val="single" w:sz="4" w:space="0" w:color="000000"/>
              <w:left w:val="single" w:sz="4" w:space="0" w:color="000000"/>
              <w:bottom w:val="single" w:sz="4" w:space="0" w:color="000000"/>
              <w:right w:val="single" w:sz="4" w:space="0" w:color="000000"/>
            </w:tcBorders>
          </w:tcPr>
          <w:p w14:paraId="71D5FA5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733" w:type="dxa"/>
            <w:tcBorders>
              <w:top w:val="single" w:sz="4" w:space="0" w:color="000000"/>
              <w:left w:val="single" w:sz="4" w:space="0" w:color="000000"/>
              <w:bottom w:val="single" w:sz="4" w:space="0" w:color="000000"/>
              <w:right w:val="single" w:sz="4" w:space="0" w:color="000000"/>
            </w:tcBorders>
            <w:hideMark/>
          </w:tcPr>
          <w:p w14:paraId="38F1FFB3"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 to E)</w:t>
            </w:r>
          </w:p>
        </w:tc>
        <w:tc>
          <w:tcPr>
            <w:tcW w:w="1377" w:type="dxa"/>
            <w:tcBorders>
              <w:top w:val="single" w:sz="4" w:space="0" w:color="000000"/>
              <w:left w:val="single" w:sz="4" w:space="0" w:color="000000"/>
              <w:bottom w:val="single" w:sz="4" w:space="0" w:color="000000"/>
              <w:right w:val="single" w:sz="4" w:space="0" w:color="000000"/>
            </w:tcBorders>
          </w:tcPr>
          <w:p w14:paraId="36EB481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76" w:type="dxa"/>
            <w:tcBorders>
              <w:top w:val="single" w:sz="4" w:space="0" w:color="000000"/>
              <w:left w:val="single" w:sz="4" w:space="0" w:color="000000"/>
              <w:bottom w:val="single" w:sz="4" w:space="0" w:color="000000"/>
              <w:right w:val="single" w:sz="4" w:space="0" w:color="000000"/>
            </w:tcBorders>
          </w:tcPr>
          <w:p w14:paraId="7B38D6C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E94238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835" w:type="dxa"/>
            <w:tcBorders>
              <w:top w:val="single" w:sz="4" w:space="0" w:color="000000"/>
              <w:left w:val="single" w:sz="4" w:space="0" w:color="000000"/>
              <w:bottom w:val="single" w:sz="4" w:space="0" w:color="000000"/>
              <w:right w:val="single" w:sz="4" w:space="0" w:color="000000"/>
            </w:tcBorders>
          </w:tcPr>
          <w:p w14:paraId="2424A5ED"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2F7B2926" w14:textId="77777777" w:rsidR="003B3790" w:rsidRDefault="003B3790" w:rsidP="003B3790">
      <w:pPr>
        <w:tabs>
          <w:tab w:val="left" w:pos="1836"/>
        </w:tabs>
        <w:spacing w:after="0" w:line="240" w:lineRule="auto"/>
        <w:jc w:val="center"/>
        <w:rPr>
          <w:rFonts w:ascii="Times New Roman" w:hAnsi="Times New Roman"/>
          <w:sz w:val="24"/>
          <w:szCs w:val="24"/>
        </w:rPr>
      </w:pPr>
    </w:p>
    <w:p w14:paraId="22E67511" w14:textId="77777777" w:rsidR="003B3790" w:rsidRDefault="003B3790" w:rsidP="003B3790">
      <w:pPr>
        <w:tabs>
          <w:tab w:val="left" w:pos="1836"/>
        </w:tabs>
        <w:spacing w:after="0" w:line="240" w:lineRule="auto"/>
        <w:jc w:val="both"/>
        <w:rPr>
          <w:rFonts w:ascii="Times New Roman" w:hAnsi="Times New Roman"/>
          <w:sz w:val="24"/>
          <w:szCs w:val="24"/>
        </w:rPr>
      </w:pPr>
    </w:p>
    <w:p w14:paraId="7E25D3FB" w14:textId="77777777" w:rsidR="003B3790" w:rsidRDefault="003B3790" w:rsidP="003B379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0C4236FA"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(b)</w:t>
      </w:r>
    </w:p>
    <w:p w14:paraId="6343D2C9" w14:textId="77777777" w:rsidR="003B3790" w:rsidRDefault="003B3790" w:rsidP="003B379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3BFA4B2D" w14:textId="77777777" w:rsidR="003B3790" w:rsidRDefault="003B3790" w:rsidP="003B3790">
      <w:pPr>
        <w:tabs>
          <w:tab w:val="left" w:pos="1836"/>
        </w:tabs>
        <w:spacing w:after="0" w:line="240" w:lineRule="auto"/>
        <w:jc w:val="center"/>
        <w:rPr>
          <w:rFonts w:ascii="Times New Roman" w:hAnsi="Times New Roman"/>
          <w:b/>
          <w:sz w:val="24"/>
          <w:szCs w:val="24"/>
        </w:rPr>
      </w:pPr>
    </w:p>
    <w:p w14:paraId="0C22D53E"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compressors</w:t>
      </w:r>
    </w:p>
    <w:p w14:paraId="2F5B6179" w14:textId="77777777" w:rsidR="003B3790" w:rsidRDefault="003B3790" w:rsidP="003B3790">
      <w:pPr>
        <w:tabs>
          <w:tab w:val="left" w:pos="1836"/>
        </w:tabs>
        <w:spacing w:after="0" w:line="240" w:lineRule="auto"/>
        <w:jc w:val="center"/>
        <w:rPr>
          <w:rFonts w:ascii="Times New Roman" w:hAnsi="Times New Roman"/>
          <w:b/>
          <w:sz w:val="24"/>
          <w:szCs w:val="24"/>
        </w:rPr>
      </w:pPr>
    </w:p>
    <w:tbl>
      <w:tblPr>
        <w:tblW w:w="9835"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88"/>
        <w:gridCol w:w="2694"/>
        <w:gridCol w:w="1106"/>
        <w:gridCol w:w="1191"/>
        <w:gridCol w:w="1007"/>
        <w:gridCol w:w="2649"/>
      </w:tblGrid>
      <w:tr w:rsidR="003B3790" w14:paraId="1BC542DF" w14:textId="77777777" w:rsidTr="00FD18CC">
        <w:trPr>
          <w:trHeight w:val="395"/>
        </w:trPr>
        <w:tc>
          <w:tcPr>
            <w:tcW w:w="1188" w:type="dxa"/>
            <w:tcBorders>
              <w:top w:val="single" w:sz="4" w:space="0" w:color="000000"/>
              <w:left w:val="single" w:sz="4" w:space="0" w:color="000000"/>
              <w:bottom w:val="single" w:sz="4" w:space="0" w:color="000000"/>
              <w:right w:val="single" w:sz="4" w:space="0" w:color="000000"/>
            </w:tcBorders>
            <w:vAlign w:val="center"/>
            <w:hideMark/>
          </w:tcPr>
          <w:p w14:paraId="5FB73067"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694" w:type="dxa"/>
            <w:tcBorders>
              <w:top w:val="single" w:sz="4" w:space="0" w:color="000000"/>
              <w:left w:val="single" w:sz="4" w:space="0" w:color="000000"/>
              <w:bottom w:val="single" w:sz="4" w:space="0" w:color="000000"/>
              <w:right w:val="single" w:sz="4" w:space="0" w:color="000000"/>
            </w:tcBorders>
            <w:vAlign w:val="center"/>
            <w:hideMark/>
          </w:tcPr>
          <w:p w14:paraId="11C8CA45"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106" w:type="dxa"/>
            <w:tcBorders>
              <w:top w:val="single" w:sz="4" w:space="0" w:color="000000"/>
              <w:left w:val="single" w:sz="4" w:space="0" w:color="000000"/>
              <w:bottom w:val="single" w:sz="4" w:space="0" w:color="000000"/>
              <w:right w:val="single" w:sz="4" w:space="0" w:color="000000"/>
            </w:tcBorders>
            <w:vAlign w:val="center"/>
            <w:hideMark/>
          </w:tcPr>
          <w:p w14:paraId="5F046D4A"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47E1A0E0"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007" w:type="dxa"/>
            <w:tcBorders>
              <w:top w:val="single" w:sz="4" w:space="0" w:color="000000"/>
              <w:left w:val="single" w:sz="4" w:space="0" w:color="000000"/>
              <w:bottom w:val="single" w:sz="4" w:space="0" w:color="000000"/>
              <w:right w:val="single" w:sz="4" w:space="0" w:color="000000"/>
            </w:tcBorders>
            <w:vAlign w:val="center"/>
            <w:hideMark/>
          </w:tcPr>
          <w:p w14:paraId="35E587EB"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649" w:type="dxa"/>
            <w:tcBorders>
              <w:top w:val="single" w:sz="4" w:space="0" w:color="000000"/>
              <w:left w:val="single" w:sz="4" w:space="0" w:color="000000"/>
              <w:bottom w:val="single" w:sz="4" w:space="0" w:color="000000"/>
              <w:right w:val="single" w:sz="4" w:space="0" w:color="000000"/>
            </w:tcBorders>
            <w:vAlign w:val="center"/>
            <w:hideMark/>
          </w:tcPr>
          <w:p w14:paraId="419C1458"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3B3790" w14:paraId="770CEF2D"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79A322C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279135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hideMark/>
          </w:tcPr>
          <w:p w14:paraId="79E8BB1C"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705F29B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007" w:type="dxa"/>
            <w:tcBorders>
              <w:top w:val="single" w:sz="4" w:space="0" w:color="000000"/>
              <w:left w:val="single" w:sz="4" w:space="0" w:color="000000"/>
              <w:bottom w:val="single" w:sz="4" w:space="0" w:color="000000"/>
              <w:right w:val="single" w:sz="4" w:space="0" w:color="000000"/>
            </w:tcBorders>
          </w:tcPr>
          <w:p w14:paraId="0DCF5A4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6C6E35A" w14:textId="77777777" w:rsidR="003B3790" w:rsidRDefault="003B3790" w:rsidP="00FD18CC">
            <w:pPr>
              <w:tabs>
                <w:tab w:val="left" w:pos="1836"/>
              </w:tabs>
              <w:spacing w:after="0" w:line="240" w:lineRule="auto"/>
              <w:jc w:val="center"/>
              <w:rPr>
                <w:rFonts w:ascii="Times New Roman" w:hAnsi="Times New Roman"/>
                <w:sz w:val="24"/>
                <w:szCs w:val="24"/>
              </w:rPr>
            </w:pPr>
          </w:p>
        </w:tc>
      </w:tr>
      <w:tr w:rsidR="003B3790" w14:paraId="35CEDE1A" w14:textId="77777777" w:rsidTr="00FD18CC">
        <w:trPr>
          <w:trHeight w:val="341"/>
        </w:trPr>
        <w:tc>
          <w:tcPr>
            <w:tcW w:w="1188" w:type="dxa"/>
            <w:tcBorders>
              <w:top w:val="single" w:sz="4" w:space="0" w:color="000000"/>
              <w:left w:val="single" w:sz="4" w:space="0" w:color="000000"/>
              <w:bottom w:val="single" w:sz="4" w:space="0" w:color="000000"/>
              <w:right w:val="single" w:sz="4" w:space="0" w:color="000000"/>
            </w:tcBorders>
            <w:hideMark/>
          </w:tcPr>
          <w:p w14:paraId="46407860"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94" w:type="dxa"/>
            <w:tcBorders>
              <w:top w:val="single" w:sz="4" w:space="0" w:color="000000"/>
              <w:left w:val="single" w:sz="4" w:space="0" w:color="000000"/>
              <w:bottom w:val="single" w:sz="4" w:space="0" w:color="000000"/>
              <w:right w:val="single" w:sz="4" w:space="0" w:color="000000"/>
            </w:tcBorders>
            <w:hideMark/>
          </w:tcPr>
          <w:p w14:paraId="3256CB6D"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106" w:type="dxa"/>
            <w:tcBorders>
              <w:top w:val="single" w:sz="4" w:space="0" w:color="000000"/>
              <w:left w:val="single" w:sz="4" w:space="0" w:color="000000"/>
              <w:bottom w:val="single" w:sz="4" w:space="0" w:color="000000"/>
              <w:right w:val="single" w:sz="4" w:space="0" w:color="000000"/>
            </w:tcBorders>
          </w:tcPr>
          <w:p w14:paraId="46C6D23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47A611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5EC820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D45475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1AB45DB"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5C2B4AD5"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03E2C0D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106" w:type="dxa"/>
            <w:tcBorders>
              <w:top w:val="single" w:sz="4" w:space="0" w:color="000000"/>
              <w:left w:val="single" w:sz="4" w:space="0" w:color="000000"/>
              <w:bottom w:val="single" w:sz="4" w:space="0" w:color="000000"/>
              <w:right w:val="single" w:sz="4" w:space="0" w:color="000000"/>
            </w:tcBorders>
          </w:tcPr>
          <w:p w14:paraId="2D0CF4C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17A67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75965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hideMark/>
          </w:tcPr>
          <w:p w14:paraId="1B86139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3B3790" w14:paraId="30663C24"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2A3918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781330B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106" w:type="dxa"/>
            <w:tcBorders>
              <w:top w:val="single" w:sz="4" w:space="0" w:color="000000"/>
              <w:left w:val="single" w:sz="4" w:space="0" w:color="000000"/>
              <w:bottom w:val="single" w:sz="4" w:space="0" w:color="000000"/>
              <w:right w:val="single" w:sz="4" w:space="0" w:color="000000"/>
            </w:tcBorders>
          </w:tcPr>
          <w:p w14:paraId="134044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390DDE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79DED5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0A6F73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44AE245"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5D1DF80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61C14BA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106" w:type="dxa"/>
            <w:tcBorders>
              <w:top w:val="single" w:sz="4" w:space="0" w:color="000000"/>
              <w:left w:val="single" w:sz="4" w:space="0" w:color="000000"/>
              <w:bottom w:val="single" w:sz="4" w:space="0" w:color="000000"/>
              <w:right w:val="single" w:sz="4" w:space="0" w:color="000000"/>
            </w:tcBorders>
          </w:tcPr>
          <w:p w14:paraId="4F7F61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4DD171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0CBC49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440C82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6279CE2"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7D75F2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1C69951D"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106" w:type="dxa"/>
            <w:tcBorders>
              <w:top w:val="single" w:sz="4" w:space="0" w:color="000000"/>
              <w:left w:val="single" w:sz="4" w:space="0" w:color="000000"/>
              <w:bottom w:val="single" w:sz="4" w:space="0" w:color="000000"/>
              <w:right w:val="single" w:sz="4" w:space="0" w:color="000000"/>
            </w:tcBorders>
          </w:tcPr>
          <w:p w14:paraId="198A337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E4D2A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671ADD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226661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F7F2F11"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8BA4EBD"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0E6B6AD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106" w:type="dxa"/>
            <w:tcBorders>
              <w:top w:val="single" w:sz="4" w:space="0" w:color="000000"/>
              <w:left w:val="single" w:sz="4" w:space="0" w:color="000000"/>
              <w:bottom w:val="single" w:sz="4" w:space="0" w:color="000000"/>
              <w:right w:val="single" w:sz="4" w:space="0" w:color="000000"/>
            </w:tcBorders>
          </w:tcPr>
          <w:p w14:paraId="49EDE3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62BCDE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987C80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911809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7A4546D"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4D3D95F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4EADEE4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106" w:type="dxa"/>
            <w:tcBorders>
              <w:top w:val="single" w:sz="4" w:space="0" w:color="000000"/>
              <w:left w:val="single" w:sz="4" w:space="0" w:color="000000"/>
              <w:bottom w:val="single" w:sz="4" w:space="0" w:color="000000"/>
              <w:right w:val="single" w:sz="4" w:space="0" w:color="000000"/>
            </w:tcBorders>
          </w:tcPr>
          <w:p w14:paraId="019B0EA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48F10D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F85C39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9ADB27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A30E8CE"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647A14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550400A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159A06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0EF6BB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C0445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AF8145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F8FD312"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015FFE35"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5AA7E2C9"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75B427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B551BC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B167FF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9384A8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04E01F1"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6BA10B97"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C468696" w14:textId="77777777" w:rsidR="003B3790" w:rsidRDefault="003B3790" w:rsidP="00FD18CC">
            <w:pPr>
              <w:tabs>
                <w:tab w:val="left" w:pos="1836"/>
              </w:tabs>
              <w:spacing w:after="0" w:line="240" w:lineRule="auto"/>
              <w:jc w:val="both"/>
              <w:rPr>
                <w:rFonts w:ascii="Times New Roman" w:hAnsi="Times New Roman"/>
                <w:b/>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58A5DD2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E2288B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DE2F8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7714AC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9B060F0"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BAD51FE"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94" w:type="dxa"/>
            <w:tcBorders>
              <w:top w:val="single" w:sz="4" w:space="0" w:color="000000"/>
              <w:left w:val="single" w:sz="4" w:space="0" w:color="000000"/>
              <w:bottom w:val="single" w:sz="4" w:space="0" w:color="000000"/>
              <w:right w:val="single" w:sz="4" w:space="0" w:color="000000"/>
            </w:tcBorders>
            <w:hideMark/>
          </w:tcPr>
          <w:p w14:paraId="332F562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106" w:type="dxa"/>
            <w:tcBorders>
              <w:top w:val="single" w:sz="4" w:space="0" w:color="000000"/>
              <w:left w:val="single" w:sz="4" w:space="0" w:color="000000"/>
              <w:bottom w:val="single" w:sz="4" w:space="0" w:color="000000"/>
              <w:right w:val="single" w:sz="4" w:space="0" w:color="000000"/>
            </w:tcBorders>
          </w:tcPr>
          <w:p w14:paraId="3A0866E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F5FFB1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02F848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9FC28A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B79A4D6"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E83C1F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0FB4CDF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106" w:type="dxa"/>
            <w:tcBorders>
              <w:top w:val="single" w:sz="4" w:space="0" w:color="000000"/>
              <w:left w:val="single" w:sz="4" w:space="0" w:color="000000"/>
              <w:bottom w:val="single" w:sz="4" w:space="0" w:color="000000"/>
              <w:right w:val="single" w:sz="4" w:space="0" w:color="000000"/>
            </w:tcBorders>
          </w:tcPr>
          <w:p w14:paraId="264F31A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730F69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C6FC7C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7510D5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4D95DF6"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34B5849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32ACE04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2D25304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6B9F2E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6A7687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F5FAF6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9A8E18B"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1F661E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1417F72D"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76723BC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6D527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8013FD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2FA5C0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CA9BEA0"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EE14E0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247BA67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36AE963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2C5E4D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CEA028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86F9B6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C2FE174"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6702AB6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6C779AB6"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43772C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FAE7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D90323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FE2D5C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03BF107"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23E8CE6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3543D0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059B670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5CD3D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DB6B70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598568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8172AC7"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569A62A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94" w:type="dxa"/>
            <w:tcBorders>
              <w:top w:val="single" w:sz="4" w:space="0" w:color="000000"/>
              <w:left w:val="single" w:sz="4" w:space="0" w:color="000000"/>
              <w:bottom w:val="single" w:sz="4" w:space="0" w:color="000000"/>
              <w:right w:val="single" w:sz="4" w:space="0" w:color="000000"/>
            </w:tcBorders>
            <w:hideMark/>
          </w:tcPr>
          <w:p w14:paraId="7BC8451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106" w:type="dxa"/>
            <w:tcBorders>
              <w:top w:val="single" w:sz="4" w:space="0" w:color="000000"/>
              <w:left w:val="single" w:sz="4" w:space="0" w:color="000000"/>
              <w:bottom w:val="single" w:sz="4" w:space="0" w:color="000000"/>
              <w:right w:val="single" w:sz="4" w:space="0" w:color="000000"/>
            </w:tcBorders>
          </w:tcPr>
          <w:p w14:paraId="4D10413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3A22F7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003142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1294A6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E538A11"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2BD0FD2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0B8CB62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3033FE9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5BA77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D953C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12D34E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5356EB0"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35E4633A"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94" w:type="dxa"/>
            <w:tcBorders>
              <w:top w:val="single" w:sz="4" w:space="0" w:color="000000"/>
              <w:left w:val="single" w:sz="4" w:space="0" w:color="000000"/>
              <w:bottom w:val="single" w:sz="4" w:space="0" w:color="000000"/>
              <w:right w:val="single" w:sz="4" w:space="0" w:color="000000"/>
            </w:tcBorders>
            <w:hideMark/>
          </w:tcPr>
          <w:p w14:paraId="15BF72A0"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106" w:type="dxa"/>
            <w:tcBorders>
              <w:top w:val="single" w:sz="4" w:space="0" w:color="000000"/>
              <w:left w:val="single" w:sz="4" w:space="0" w:color="000000"/>
              <w:bottom w:val="single" w:sz="4" w:space="0" w:color="000000"/>
              <w:right w:val="single" w:sz="4" w:space="0" w:color="000000"/>
            </w:tcBorders>
          </w:tcPr>
          <w:p w14:paraId="6C9D33B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D5301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EA3E3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0695D8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1968C6F"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DE438B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375FC79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106" w:type="dxa"/>
            <w:tcBorders>
              <w:top w:val="single" w:sz="4" w:space="0" w:color="000000"/>
              <w:left w:val="single" w:sz="4" w:space="0" w:color="000000"/>
              <w:bottom w:val="single" w:sz="4" w:space="0" w:color="000000"/>
              <w:right w:val="single" w:sz="4" w:space="0" w:color="000000"/>
            </w:tcBorders>
          </w:tcPr>
          <w:p w14:paraId="7078342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E76CA7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E42E7F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7C9BE4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4CC7607"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0796267D"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264F4AAD"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106" w:type="dxa"/>
            <w:tcBorders>
              <w:top w:val="single" w:sz="4" w:space="0" w:color="000000"/>
              <w:left w:val="single" w:sz="4" w:space="0" w:color="000000"/>
              <w:bottom w:val="single" w:sz="4" w:space="0" w:color="000000"/>
              <w:right w:val="single" w:sz="4" w:space="0" w:color="000000"/>
            </w:tcBorders>
          </w:tcPr>
          <w:p w14:paraId="4AF095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AB14A2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E75E79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C42ABF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0D7FCCC"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2D8CD1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0240264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106" w:type="dxa"/>
            <w:tcBorders>
              <w:top w:val="single" w:sz="4" w:space="0" w:color="000000"/>
              <w:left w:val="single" w:sz="4" w:space="0" w:color="000000"/>
              <w:bottom w:val="single" w:sz="4" w:space="0" w:color="000000"/>
              <w:right w:val="single" w:sz="4" w:space="0" w:color="000000"/>
            </w:tcBorders>
          </w:tcPr>
          <w:p w14:paraId="7209134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35B8C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4FE925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542057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13A155F"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909E6C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94" w:type="dxa"/>
            <w:tcBorders>
              <w:top w:val="single" w:sz="4" w:space="0" w:color="000000"/>
              <w:left w:val="single" w:sz="4" w:space="0" w:color="000000"/>
              <w:bottom w:val="single" w:sz="4" w:space="0" w:color="000000"/>
              <w:right w:val="single" w:sz="4" w:space="0" w:color="000000"/>
            </w:tcBorders>
            <w:hideMark/>
          </w:tcPr>
          <w:p w14:paraId="2BE7B49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106" w:type="dxa"/>
            <w:tcBorders>
              <w:top w:val="single" w:sz="4" w:space="0" w:color="000000"/>
              <w:left w:val="single" w:sz="4" w:space="0" w:color="000000"/>
              <w:bottom w:val="single" w:sz="4" w:space="0" w:color="000000"/>
              <w:right w:val="single" w:sz="4" w:space="0" w:color="000000"/>
            </w:tcBorders>
          </w:tcPr>
          <w:p w14:paraId="7306E8B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B1A2CE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6639D9A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45FFB5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82BD235"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C528C0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75D3541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106" w:type="dxa"/>
            <w:tcBorders>
              <w:top w:val="single" w:sz="4" w:space="0" w:color="000000"/>
              <w:left w:val="single" w:sz="4" w:space="0" w:color="000000"/>
              <w:bottom w:val="single" w:sz="4" w:space="0" w:color="000000"/>
              <w:right w:val="single" w:sz="4" w:space="0" w:color="000000"/>
            </w:tcBorders>
          </w:tcPr>
          <w:p w14:paraId="474EEB3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9A3476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7F7BFE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68A715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3739E59"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42BF16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74D9C8F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106" w:type="dxa"/>
            <w:tcBorders>
              <w:top w:val="single" w:sz="4" w:space="0" w:color="000000"/>
              <w:left w:val="single" w:sz="4" w:space="0" w:color="000000"/>
              <w:bottom w:val="single" w:sz="4" w:space="0" w:color="000000"/>
              <w:right w:val="single" w:sz="4" w:space="0" w:color="000000"/>
            </w:tcBorders>
          </w:tcPr>
          <w:p w14:paraId="61FEF0C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C6744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70C09B8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281B1EA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0CCACDC"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758E803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76D9AD8C"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106" w:type="dxa"/>
            <w:tcBorders>
              <w:top w:val="single" w:sz="4" w:space="0" w:color="000000"/>
              <w:left w:val="single" w:sz="4" w:space="0" w:color="000000"/>
              <w:bottom w:val="single" w:sz="4" w:space="0" w:color="000000"/>
              <w:right w:val="single" w:sz="4" w:space="0" w:color="000000"/>
            </w:tcBorders>
          </w:tcPr>
          <w:p w14:paraId="17E3BF8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379EF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BDB674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B15723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41279BD"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071042D3"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15E0566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5A5F2DF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0725AC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E126C0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3C6FE3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92E23BC"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43D51CB4"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94" w:type="dxa"/>
            <w:tcBorders>
              <w:top w:val="single" w:sz="4" w:space="0" w:color="000000"/>
              <w:left w:val="single" w:sz="4" w:space="0" w:color="000000"/>
              <w:bottom w:val="single" w:sz="4" w:space="0" w:color="000000"/>
              <w:right w:val="single" w:sz="4" w:space="0" w:color="000000"/>
            </w:tcBorders>
            <w:hideMark/>
          </w:tcPr>
          <w:p w14:paraId="61BB0572"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106" w:type="dxa"/>
            <w:tcBorders>
              <w:top w:val="single" w:sz="4" w:space="0" w:color="000000"/>
              <w:left w:val="single" w:sz="4" w:space="0" w:color="000000"/>
              <w:bottom w:val="single" w:sz="4" w:space="0" w:color="000000"/>
              <w:right w:val="single" w:sz="4" w:space="0" w:color="000000"/>
            </w:tcBorders>
          </w:tcPr>
          <w:p w14:paraId="5ECCE15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4EED61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999509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9B53E9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D01E5DF"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A1D9BB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94" w:type="dxa"/>
            <w:tcBorders>
              <w:top w:val="single" w:sz="4" w:space="0" w:color="000000"/>
              <w:left w:val="single" w:sz="4" w:space="0" w:color="000000"/>
              <w:bottom w:val="single" w:sz="4" w:space="0" w:color="000000"/>
              <w:right w:val="single" w:sz="4" w:space="0" w:color="000000"/>
            </w:tcBorders>
            <w:hideMark/>
          </w:tcPr>
          <w:p w14:paraId="7CEBB31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106" w:type="dxa"/>
            <w:tcBorders>
              <w:top w:val="single" w:sz="4" w:space="0" w:color="000000"/>
              <w:left w:val="single" w:sz="4" w:space="0" w:color="000000"/>
              <w:bottom w:val="single" w:sz="4" w:space="0" w:color="000000"/>
              <w:right w:val="single" w:sz="4" w:space="0" w:color="000000"/>
            </w:tcBorders>
          </w:tcPr>
          <w:p w14:paraId="7941691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D6A8AE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B6076A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1EB47BE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D0C41EA"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CDC622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94" w:type="dxa"/>
            <w:tcBorders>
              <w:top w:val="single" w:sz="4" w:space="0" w:color="000000"/>
              <w:left w:val="single" w:sz="4" w:space="0" w:color="000000"/>
              <w:bottom w:val="single" w:sz="4" w:space="0" w:color="000000"/>
              <w:right w:val="single" w:sz="4" w:space="0" w:color="000000"/>
            </w:tcBorders>
            <w:hideMark/>
          </w:tcPr>
          <w:p w14:paraId="4DADFFE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106" w:type="dxa"/>
            <w:tcBorders>
              <w:top w:val="single" w:sz="4" w:space="0" w:color="000000"/>
              <w:left w:val="single" w:sz="4" w:space="0" w:color="000000"/>
              <w:bottom w:val="single" w:sz="4" w:space="0" w:color="000000"/>
              <w:right w:val="single" w:sz="4" w:space="0" w:color="000000"/>
            </w:tcBorders>
          </w:tcPr>
          <w:p w14:paraId="273E3DC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9D5738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CBDF9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0F1E6B6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EBF5679"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A49778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94" w:type="dxa"/>
            <w:tcBorders>
              <w:top w:val="single" w:sz="4" w:space="0" w:color="000000"/>
              <w:left w:val="single" w:sz="4" w:space="0" w:color="000000"/>
              <w:bottom w:val="single" w:sz="4" w:space="0" w:color="000000"/>
              <w:right w:val="single" w:sz="4" w:space="0" w:color="000000"/>
            </w:tcBorders>
            <w:hideMark/>
          </w:tcPr>
          <w:p w14:paraId="6F7ABDB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106" w:type="dxa"/>
            <w:tcBorders>
              <w:top w:val="single" w:sz="4" w:space="0" w:color="000000"/>
              <w:left w:val="single" w:sz="4" w:space="0" w:color="000000"/>
              <w:bottom w:val="single" w:sz="4" w:space="0" w:color="000000"/>
              <w:right w:val="single" w:sz="4" w:space="0" w:color="000000"/>
            </w:tcBorders>
          </w:tcPr>
          <w:p w14:paraId="52CC3F1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09D1EB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26AFFF4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48E1853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8D36E9C"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5D651B7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94" w:type="dxa"/>
            <w:tcBorders>
              <w:top w:val="single" w:sz="4" w:space="0" w:color="000000"/>
              <w:left w:val="single" w:sz="4" w:space="0" w:color="000000"/>
              <w:bottom w:val="single" w:sz="4" w:space="0" w:color="000000"/>
              <w:right w:val="single" w:sz="4" w:space="0" w:color="000000"/>
            </w:tcBorders>
            <w:hideMark/>
          </w:tcPr>
          <w:p w14:paraId="0ADAED2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106" w:type="dxa"/>
            <w:tcBorders>
              <w:top w:val="single" w:sz="4" w:space="0" w:color="000000"/>
              <w:left w:val="single" w:sz="4" w:space="0" w:color="000000"/>
              <w:bottom w:val="single" w:sz="4" w:space="0" w:color="000000"/>
              <w:right w:val="single" w:sz="4" w:space="0" w:color="000000"/>
            </w:tcBorders>
          </w:tcPr>
          <w:p w14:paraId="0BC904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9B7DA7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5D44D9C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5646DC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360705B"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2474D4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94" w:type="dxa"/>
            <w:tcBorders>
              <w:top w:val="single" w:sz="4" w:space="0" w:color="000000"/>
              <w:left w:val="single" w:sz="4" w:space="0" w:color="000000"/>
              <w:bottom w:val="single" w:sz="4" w:space="0" w:color="000000"/>
              <w:right w:val="single" w:sz="4" w:space="0" w:color="000000"/>
            </w:tcBorders>
            <w:hideMark/>
          </w:tcPr>
          <w:p w14:paraId="546CB19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106" w:type="dxa"/>
            <w:tcBorders>
              <w:top w:val="single" w:sz="4" w:space="0" w:color="000000"/>
              <w:left w:val="single" w:sz="4" w:space="0" w:color="000000"/>
              <w:bottom w:val="single" w:sz="4" w:space="0" w:color="000000"/>
              <w:right w:val="single" w:sz="4" w:space="0" w:color="000000"/>
            </w:tcBorders>
          </w:tcPr>
          <w:p w14:paraId="68E630B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E8D40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C1AAC5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6526E5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5399CE3"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25C2F7A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94" w:type="dxa"/>
            <w:tcBorders>
              <w:top w:val="single" w:sz="4" w:space="0" w:color="000000"/>
              <w:left w:val="single" w:sz="4" w:space="0" w:color="000000"/>
              <w:bottom w:val="single" w:sz="4" w:space="0" w:color="000000"/>
              <w:right w:val="single" w:sz="4" w:space="0" w:color="000000"/>
            </w:tcBorders>
            <w:hideMark/>
          </w:tcPr>
          <w:p w14:paraId="43A2812D"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106" w:type="dxa"/>
            <w:tcBorders>
              <w:top w:val="single" w:sz="4" w:space="0" w:color="000000"/>
              <w:left w:val="single" w:sz="4" w:space="0" w:color="000000"/>
              <w:bottom w:val="single" w:sz="4" w:space="0" w:color="000000"/>
              <w:right w:val="single" w:sz="4" w:space="0" w:color="000000"/>
            </w:tcBorders>
          </w:tcPr>
          <w:p w14:paraId="4C42833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EB00BE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32C6591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E559B7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119A8AA"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7E44921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94" w:type="dxa"/>
            <w:tcBorders>
              <w:top w:val="single" w:sz="4" w:space="0" w:color="000000"/>
              <w:left w:val="single" w:sz="4" w:space="0" w:color="000000"/>
              <w:bottom w:val="single" w:sz="4" w:space="0" w:color="000000"/>
              <w:right w:val="single" w:sz="4" w:space="0" w:color="000000"/>
            </w:tcBorders>
            <w:hideMark/>
          </w:tcPr>
          <w:p w14:paraId="27A5968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106" w:type="dxa"/>
            <w:tcBorders>
              <w:top w:val="single" w:sz="4" w:space="0" w:color="000000"/>
              <w:left w:val="single" w:sz="4" w:space="0" w:color="000000"/>
              <w:bottom w:val="single" w:sz="4" w:space="0" w:color="000000"/>
              <w:right w:val="single" w:sz="4" w:space="0" w:color="000000"/>
            </w:tcBorders>
          </w:tcPr>
          <w:p w14:paraId="168DBEE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6E133F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892EC8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578915E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E1D8E5C" w14:textId="77777777" w:rsidTr="00FD18CC">
        <w:tc>
          <w:tcPr>
            <w:tcW w:w="1188" w:type="dxa"/>
            <w:tcBorders>
              <w:top w:val="single" w:sz="4" w:space="0" w:color="000000"/>
              <w:left w:val="single" w:sz="4" w:space="0" w:color="000000"/>
              <w:bottom w:val="single" w:sz="4" w:space="0" w:color="000000"/>
              <w:right w:val="single" w:sz="4" w:space="0" w:color="000000"/>
            </w:tcBorders>
            <w:hideMark/>
          </w:tcPr>
          <w:p w14:paraId="10685DA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94" w:type="dxa"/>
            <w:tcBorders>
              <w:top w:val="single" w:sz="4" w:space="0" w:color="000000"/>
              <w:left w:val="single" w:sz="4" w:space="0" w:color="000000"/>
              <w:bottom w:val="single" w:sz="4" w:space="0" w:color="000000"/>
              <w:right w:val="single" w:sz="4" w:space="0" w:color="000000"/>
            </w:tcBorders>
            <w:hideMark/>
          </w:tcPr>
          <w:p w14:paraId="0EDC6AC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106" w:type="dxa"/>
            <w:tcBorders>
              <w:top w:val="single" w:sz="4" w:space="0" w:color="000000"/>
              <w:left w:val="single" w:sz="4" w:space="0" w:color="000000"/>
              <w:bottom w:val="single" w:sz="4" w:space="0" w:color="000000"/>
              <w:right w:val="single" w:sz="4" w:space="0" w:color="000000"/>
            </w:tcBorders>
          </w:tcPr>
          <w:p w14:paraId="38F8980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3EE031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4CF85C9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6F042C1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D14E5C7"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1EEB24E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3DF2B430"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106" w:type="dxa"/>
            <w:tcBorders>
              <w:top w:val="single" w:sz="4" w:space="0" w:color="000000"/>
              <w:left w:val="single" w:sz="4" w:space="0" w:color="000000"/>
              <w:bottom w:val="single" w:sz="4" w:space="0" w:color="000000"/>
              <w:right w:val="single" w:sz="4" w:space="0" w:color="000000"/>
            </w:tcBorders>
          </w:tcPr>
          <w:p w14:paraId="22F7773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AA57AC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09632F0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D10157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74089A7"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15BFD1D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tcPr>
          <w:p w14:paraId="7AE1268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06" w:type="dxa"/>
            <w:tcBorders>
              <w:top w:val="single" w:sz="4" w:space="0" w:color="000000"/>
              <w:left w:val="single" w:sz="4" w:space="0" w:color="000000"/>
              <w:bottom w:val="single" w:sz="4" w:space="0" w:color="000000"/>
              <w:right w:val="single" w:sz="4" w:space="0" w:color="000000"/>
            </w:tcBorders>
          </w:tcPr>
          <w:p w14:paraId="2A90D11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0B1CEC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0573C7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7DB8026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4E8617F" w14:textId="77777777" w:rsidTr="00FD18CC">
        <w:tc>
          <w:tcPr>
            <w:tcW w:w="1188" w:type="dxa"/>
            <w:tcBorders>
              <w:top w:val="single" w:sz="4" w:space="0" w:color="000000"/>
              <w:left w:val="single" w:sz="4" w:space="0" w:color="000000"/>
              <w:bottom w:val="single" w:sz="4" w:space="0" w:color="000000"/>
              <w:right w:val="single" w:sz="4" w:space="0" w:color="000000"/>
            </w:tcBorders>
          </w:tcPr>
          <w:p w14:paraId="21ED7E8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94" w:type="dxa"/>
            <w:tcBorders>
              <w:top w:val="single" w:sz="4" w:space="0" w:color="000000"/>
              <w:left w:val="single" w:sz="4" w:space="0" w:color="000000"/>
              <w:bottom w:val="single" w:sz="4" w:space="0" w:color="000000"/>
              <w:right w:val="single" w:sz="4" w:space="0" w:color="000000"/>
            </w:tcBorders>
            <w:hideMark/>
          </w:tcPr>
          <w:p w14:paraId="2F1C8126"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106" w:type="dxa"/>
            <w:tcBorders>
              <w:top w:val="single" w:sz="4" w:space="0" w:color="000000"/>
              <w:left w:val="single" w:sz="4" w:space="0" w:color="000000"/>
              <w:bottom w:val="single" w:sz="4" w:space="0" w:color="000000"/>
              <w:right w:val="single" w:sz="4" w:space="0" w:color="000000"/>
            </w:tcBorders>
          </w:tcPr>
          <w:p w14:paraId="739362C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8421DB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07" w:type="dxa"/>
            <w:tcBorders>
              <w:top w:val="single" w:sz="4" w:space="0" w:color="000000"/>
              <w:left w:val="single" w:sz="4" w:space="0" w:color="000000"/>
              <w:bottom w:val="single" w:sz="4" w:space="0" w:color="000000"/>
              <w:right w:val="single" w:sz="4" w:space="0" w:color="000000"/>
            </w:tcBorders>
          </w:tcPr>
          <w:p w14:paraId="1B7A43F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649" w:type="dxa"/>
            <w:tcBorders>
              <w:top w:val="single" w:sz="4" w:space="0" w:color="000000"/>
              <w:left w:val="single" w:sz="4" w:space="0" w:color="000000"/>
              <w:bottom w:val="single" w:sz="4" w:space="0" w:color="000000"/>
              <w:right w:val="single" w:sz="4" w:space="0" w:color="000000"/>
            </w:tcBorders>
          </w:tcPr>
          <w:p w14:paraId="3C8DBF15"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01F108F3" w14:textId="77777777" w:rsidR="003B3790" w:rsidRDefault="003B3790" w:rsidP="003B3790">
      <w:pPr>
        <w:tabs>
          <w:tab w:val="left" w:pos="1836"/>
        </w:tabs>
        <w:spacing w:after="0" w:line="240" w:lineRule="auto"/>
        <w:jc w:val="center"/>
        <w:rPr>
          <w:rFonts w:ascii="Times New Roman" w:hAnsi="Times New Roman"/>
          <w:b/>
          <w:sz w:val="24"/>
          <w:szCs w:val="24"/>
        </w:rPr>
      </w:pPr>
    </w:p>
    <w:p w14:paraId="16F11484" w14:textId="77777777" w:rsidR="003B3790" w:rsidRDefault="003B3790" w:rsidP="003B379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39ACD550"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(c)</w:t>
      </w:r>
    </w:p>
    <w:p w14:paraId="368021E0" w14:textId="77777777" w:rsidR="003B3790" w:rsidRDefault="003B3790" w:rsidP="003B379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6CA0509C" w14:textId="77777777" w:rsidR="003B3790" w:rsidRDefault="003B3790" w:rsidP="003B3790">
      <w:pPr>
        <w:tabs>
          <w:tab w:val="left" w:pos="1836"/>
        </w:tabs>
        <w:spacing w:after="0" w:line="240" w:lineRule="auto"/>
        <w:jc w:val="center"/>
        <w:rPr>
          <w:rFonts w:ascii="Times New Roman" w:hAnsi="Times New Roman"/>
          <w:b/>
          <w:sz w:val="24"/>
          <w:szCs w:val="24"/>
        </w:rPr>
      </w:pPr>
    </w:p>
    <w:p w14:paraId="5D416063"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intermediate terminal</w:t>
      </w:r>
    </w:p>
    <w:p w14:paraId="301BAF93" w14:textId="77777777" w:rsidR="003B3790" w:rsidRDefault="003B3790" w:rsidP="003B3790">
      <w:pPr>
        <w:tabs>
          <w:tab w:val="left" w:pos="1836"/>
        </w:tabs>
        <w:spacing w:after="0" w:line="240" w:lineRule="auto"/>
        <w:jc w:val="both"/>
        <w:rPr>
          <w:rFonts w:ascii="Times New Roman" w:hAnsi="Times New Roman"/>
          <w:b/>
          <w:sz w:val="24"/>
          <w:szCs w:val="24"/>
        </w:rPr>
      </w:pPr>
    </w:p>
    <w:tbl>
      <w:tblPr>
        <w:tblW w:w="941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5"/>
        <w:gridCol w:w="2606"/>
        <w:gridCol w:w="1090"/>
        <w:gridCol w:w="1268"/>
        <w:gridCol w:w="1204"/>
        <w:gridCol w:w="2317"/>
      </w:tblGrid>
      <w:tr w:rsidR="003B3790" w14:paraId="72D05C97" w14:textId="77777777" w:rsidTr="00FD18CC">
        <w:trPr>
          <w:trHeight w:val="395"/>
        </w:trPr>
        <w:tc>
          <w:tcPr>
            <w:tcW w:w="925" w:type="dxa"/>
            <w:tcBorders>
              <w:top w:val="single" w:sz="4" w:space="0" w:color="000000"/>
              <w:left w:val="single" w:sz="4" w:space="0" w:color="000000"/>
              <w:bottom w:val="single" w:sz="4" w:space="0" w:color="000000"/>
              <w:right w:val="single" w:sz="4" w:space="0" w:color="000000"/>
            </w:tcBorders>
            <w:vAlign w:val="center"/>
            <w:hideMark/>
          </w:tcPr>
          <w:p w14:paraId="312B6CAD" w14:textId="77777777" w:rsidR="003B3790" w:rsidRDefault="003B3790" w:rsidP="00FD18CC">
            <w:pPr>
              <w:tabs>
                <w:tab w:val="left" w:pos="1836"/>
              </w:tabs>
              <w:spacing w:after="0" w:line="240" w:lineRule="auto"/>
              <w:ind w:right="-108"/>
              <w:jc w:val="center"/>
              <w:rPr>
                <w:rFonts w:ascii="Times New Roman" w:hAnsi="Times New Roman"/>
                <w:b/>
                <w:sz w:val="24"/>
                <w:szCs w:val="24"/>
              </w:rPr>
            </w:pPr>
            <w:r>
              <w:rPr>
                <w:rFonts w:ascii="Times New Roman" w:hAnsi="Times New Roman"/>
                <w:b/>
                <w:sz w:val="24"/>
                <w:szCs w:val="24"/>
              </w:rPr>
              <w:t>Sr. No.</w:t>
            </w:r>
          </w:p>
        </w:tc>
        <w:tc>
          <w:tcPr>
            <w:tcW w:w="2606" w:type="dxa"/>
            <w:tcBorders>
              <w:top w:val="single" w:sz="4" w:space="0" w:color="000000"/>
              <w:left w:val="single" w:sz="4" w:space="0" w:color="000000"/>
              <w:bottom w:val="single" w:sz="4" w:space="0" w:color="000000"/>
              <w:right w:val="single" w:sz="4" w:space="0" w:color="000000"/>
            </w:tcBorders>
            <w:vAlign w:val="center"/>
            <w:hideMark/>
          </w:tcPr>
          <w:p w14:paraId="69F4ED41"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090" w:type="dxa"/>
            <w:tcBorders>
              <w:top w:val="single" w:sz="4" w:space="0" w:color="000000"/>
              <w:left w:val="single" w:sz="4" w:space="0" w:color="000000"/>
              <w:bottom w:val="single" w:sz="4" w:space="0" w:color="000000"/>
              <w:right w:val="single" w:sz="4" w:space="0" w:color="000000"/>
            </w:tcBorders>
            <w:vAlign w:val="center"/>
            <w:hideMark/>
          </w:tcPr>
          <w:p w14:paraId="743ED098"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268" w:type="dxa"/>
            <w:tcBorders>
              <w:top w:val="single" w:sz="4" w:space="0" w:color="000000"/>
              <w:left w:val="single" w:sz="4" w:space="0" w:color="000000"/>
              <w:bottom w:val="single" w:sz="4" w:space="0" w:color="000000"/>
              <w:right w:val="single" w:sz="4" w:space="0" w:color="000000"/>
            </w:tcBorders>
            <w:vAlign w:val="center"/>
            <w:hideMark/>
          </w:tcPr>
          <w:p w14:paraId="28D54C55"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04" w:type="dxa"/>
            <w:tcBorders>
              <w:top w:val="single" w:sz="4" w:space="0" w:color="000000"/>
              <w:left w:val="single" w:sz="4" w:space="0" w:color="000000"/>
              <w:bottom w:val="single" w:sz="4" w:space="0" w:color="000000"/>
              <w:right w:val="single" w:sz="4" w:space="0" w:color="000000"/>
            </w:tcBorders>
            <w:vAlign w:val="center"/>
            <w:hideMark/>
          </w:tcPr>
          <w:p w14:paraId="19DE2F20"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317" w:type="dxa"/>
            <w:tcBorders>
              <w:top w:val="single" w:sz="4" w:space="0" w:color="000000"/>
              <w:left w:val="single" w:sz="4" w:space="0" w:color="000000"/>
              <w:bottom w:val="single" w:sz="4" w:space="0" w:color="000000"/>
              <w:right w:val="single" w:sz="4" w:space="0" w:color="000000"/>
            </w:tcBorders>
            <w:vAlign w:val="center"/>
            <w:hideMark/>
          </w:tcPr>
          <w:p w14:paraId="7BC294B8" w14:textId="77777777" w:rsidR="003B3790" w:rsidRDefault="003B3790" w:rsidP="00FD18CC">
            <w:pPr>
              <w:tabs>
                <w:tab w:val="left" w:pos="1320"/>
                <w:tab w:val="left" w:pos="1575"/>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3B3790" w14:paraId="77E704C2" w14:textId="77777777" w:rsidTr="00FD18CC">
        <w:tc>
          <w:tcPr>
            <w:tcW w:w="925" w:type="dxa"/>
            <w:tcBorders>
              <w:top w:val="single" w:sz="4" w:space="0" w:color="000000"/>
              <w:left w:val="single" w:sz="4" w:space="0" w:color="000000"/>
              <w:bottom w:val="single" w:sz="4" w:space="0" w:color="000000"/>
              <w:right w:val="single" w:sz="4" w:space="0" w:color="000000"/>
            </w:tcBorders>
          </w:tcPr>
          <w:p w14:paraId="3E7CEF8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9FE3D26"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hideMark/>
          </w:tcPr>
          <w:p w14:paraId="097CC79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268" w:type="dxa"/>
            <w:tcBorders>
              <w:top w:val="single" w:sz="4" w:space="0" w:color="000000"/>
              <w:left w:val="single" w:sz="4" w:space="0" w:color="000000"/>
              <w:bottom w:val="single" w:sz="4" w:space="0" w:color="000000"/>
              <w:right w:val="single" w:sz="4" w:space="0" w:color="000000"/>
            </w:tcBorders>
            <w:hideMark/>
          </w:tcPr>
          <w:p w14:paraId="13022EE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04" w:type="dxa"/>
            <w:tcBorders>
              <w:top w:val="single" w:sz="4" w:space="0" w:color="000000"/>
              <w:left w:val="single" w:sz="4" w:space="0" w:color="000000"/>
              <w:bottom w:val="single" w:sz="4" w:space="0" w:color="000000"/>
              <w:right w:val="single" w:sz="4" w:space="0" w:color="000000"/>
            </w:tcBorders>
          </w:tcPr>
          <w:p w14:paraId="55CDD9C3"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527EE1F" w14:textId="77777777" w:rsidR="003B3790" w:rsidRDefault="003B3790" w:rsidP="00FD18CC">
            <w:pPr>
              <w:tabs>
                <w:tab w:val="left" w:pos="1836"/>
              </w:tabs>
              <w:spacing w:after="0" w:line="240" w:lineRule="auto"/>
              <w:jc w:val="center"/>
              <w:rPr>
                <w:rFonts w:ascii="Times New Roman" w:hAnsi="Times New Roman"/>
                <w:sz w:val="24"/>
                <w:szCs w:val="24"/>
              </w:rPr>
            </w:pPr>
          </w:p>
        </w:tc>
      </w:tr>
      <w:tr w:rsidR="003B3790" w14:paraId="435895BE" w14:textId="77777777" w:rsidTr="00FD18CC">
        <w:trPr>
          <w:trHeight w:val="341"/>
        </w:trPr>
        <w:tc>
          <w:tcPr>
            <w:tcW w:w="925" w:type="dxa"/>
            <w:tcBorders>
              <w:top w:val="single" w:sz="4" w:space="0" w:color="000000"/>
              <w:left w:val="single" w:sz="4" w:space="0" w:color="000000"/>
              <w:bottom w:val="single" w:sz="4" w:space="0" w:color="000000"/>
              <w:right w:val="single" w:sz="4" w:space="0" w:color="000000"/>
            </w:tcBorders>
            <w:hideMark/>
          </w:tcPr>
          <w:p w14:paraId="74AE7D16"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606" w:type="dxa"/>
            <w:tcBorders>
              <w:top w:val="single" w:sz="4" w:space="0" w:color="000000"/>
              <w:left w:val="single" w:sz="4" w:space="0" w:color="000000"/>
              <w:bottom w:val="single" w:sz="4" w:space="0" w:color="000000"/>
              <w:right w:val="single" w:sz="4" w:space="0" w:color="000000"/>
            </w:tcBorders>
            <w:hideMark/>
          </w:tcPr>
          <w:p w14:paraId="6501A382"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090" w:type="dxa"/>
            <w:tcBorders>
              <w:top w:val="single" w:sz="4" w:space="0" w:color="000000"/>
              <w:left w:val="single" w:sz="4" w:space="0" w:color="000000"/>
              <w:bottom w:val="single" w:sz="4" w:space="0" w:color="000000"/>
              <w:right w:val="single" w:sz="4" w:space="0" w:color="000000"/>
            </w:tcBorders>
          </w:tcPr>
          <w:p w14:paraId="0AEAAF6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858FCC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8E74F9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CE61FA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55B328F"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38757895"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0D9FCED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Compressors</w:t>
            </w:r>
          </w:p>
        </w:tc>
        <w:tc>
          <w:tcPr>
            <w:tcW w:w="1090" w:type="dxa"/>
            <w:tcBorders>
              <w:top w:val="single" w:sz="4" w:space="0" w:color="000000"/>
              <w:left w:val="single" w:sz="4" w:space="0" w:color="000000"/>
              <w:bottom w:val="single" w:sz="4" w:space="0" w:color="000000"/>
              <w:right w:val="single" w:sz="4" w:space="0" w:color="000000"/>
            </w:tcBorders>
          </w:tcPr>
          <w:p w14:paraId="46CDBD8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DEBE3B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D8AD15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hideMark/>
          </w:tcPr>
          <w:p w14:paraId="118EFBB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3B3790" w14:paraId="7F192084"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06AF6FB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135CA7A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090" w:type="dxa"/>
            <w:tcBorders>
              <w:top w:val="single" w:sz="4" w:space="0" w:color="000000"/>
              <w:left w:val="single" w:sz="4" w:space="0" w:color="000000"/>
              <w:bottom w:val="single" w:sz="4" w:space="0" w:color="000000"/>
              <w:right w:val="single" w:sz="4" w:space="0" w:color="000000"/>
            </w:tcBorders>
          </w:tcPr>
          <w:p w14:paraId="6499718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DA57ED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100EC4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B7553B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EA4B13A"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0201648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0A7A2E9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090" w:type="dxa"/>
            <w:tcBorders>
              <w:top w:val="single" w:sz="4" w:space="0" w:color="000000"/>
              <w:left w:val="single" w:sz="4" w:space="0" w:color="000000"/>
              <w:bottom w:val="single" w:sz="4" w:space="0" w:color="000000"/>
              <w:right w:val="single" w:sz="4" w:space="0" w:color="000000"/>
            </w:tcBorders>
          </w:tcPr>
          <w:p w14:paraId="0C5A1C6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800086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44E369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790875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4525CDC"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4F2FE6B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7BB3FDB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090" w:type="dxa"/>
            <w:tcBorders>
              <w:top w:val="single" w:sz="4" w:space="0" w:color="000000"/>
              <w:left w:val="single" w:sz="4" w:space="0" w:color="000000"/>
              <w:bottom w:val="single" w:sz="4" w:space="0" w:color="000000"/>
              <w:right w:val="single" w:sz="4" w:space="0" w:color="000000"/>
            </w:tcBorders>
          </w:tcPr>
          <w:p w14:paraId="4318FE2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0DB836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04BC5D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5F21D1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51C6D94"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76C1408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6ED58EB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090" w:type="dxa"/>
            <w:tcBorders>
              <w:top w:val="single" w:sz="4" w:space="0" w:color="000000"/>
              <w:left w:val="single" w:sz="4" w:space="0" w:color="000000"/>
              <w:bottom w:val="single" w:sz="4" w:space="0" w:color="000000"/>
              <w:right w:val="single" w:sz="4" w:space="0" w:color="000000"/>
            </w:tcBorders>
          </w:tcPr>
          <w:p w14:paraId="11D1500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5F73FD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9599A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D81BC2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F0D1ACF"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7EA483D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08625DA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090" w:type="dxa"/>
            <w:tcBorders>
              <w:top w:val="single" w:sz="4" w:space="0" w:color="000000"/>
              <w:left w:val="single" w:sz="4" w:space="0" w:color="000000"/>
              <w:bottom w:val="single" w:sz="4" w:space="0" w:color="000000"/>
              <w:right w:val="single" w:sz="4" w:space="0" w:color="000000"/>
            </w:tcBorders>
          </w:tcPr>
          <w:p w14:paraId="40AF3F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E2BE8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58390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344BCD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D535E95"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24CA528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00CD3BB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5C78D58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2A4E4D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AEC5C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8AD599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098495D" w14:textId="77777777" w:rsidTr="00FD18CC">
        <w:tc>
          <w:tcPr>
            <w:tcW w:w="925" w:type="dxa"/>
            <w:tcBorders>
              <w:top w:val="single" w:sz="4" w:space="0" w:color="000000"/>
              <w:left w:val="single" w:sz="4" w:space="0" w:color="000000"/>
              <w:bottom w:val="single" w:sz="4" w:space="0" w:color="000000"/>
              <w:right w:val="single" w:sz="4" w:space="0" w:color="000000"/>
            </w:tcBorders>
          </w:tcPr>
          <w:p w14:paraId="42605AB6"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0584D721"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543DCCC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1E4D1B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24D5B6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CB7572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124A765" w14:textId="77777777" w:rsidTr="00FD18CC">
        <w:tc>
          <w:tcPr>
            <w:tcW w:w="925" w:type="dxa"/>
            <w:tcBorders>
              <w:top w:val="single" w:sz="4" w:space="0" w:color="000000"/>
              <w:left w:val="single" w:sz="4" w:space="0" w:color="000000"/>
              <w:bottom w:val="single" w:sz="4" w:space="0" w:color="000000"/>
              <w:right w:val="single" w:sz="4" w:space="0" w:color="000000"/>
            </w:tcBorders>
          </w:tcPr>
          <w:p w14:paraId="1D4363D5"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3D599D59" w14:textId="77777777" w:rsidR="003B3790" w:rsidRDefault="003B3790" w:rsidP="00FD18CC">
            <w:pPr>
              <w:tabs>
                <w:tab w:val="left" w:pos="1836"/>
              </w:tabs>
              <w:spacing w:after="0" w:line="240" w:lineRule="auto"/>
              <w:jc w:val="both"/>
              <w:rPr>
                <w:rFonts w:ascii="Times New Roman" w:hAnsi="Times New Roman"/>
                <w:b/>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31F6374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DB441E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750952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976E46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1B449A6"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6636AA13"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606" w:type="dxa"/>
            <w:tcBorders>
              <w:top w:val="single" w:sz="4" w:space="0" w:color="000000"/>
              <w:left w:val="single" w:sz="4" w:space="0" w:color="000000"/>
              <w:bottom w:val="single" w:sz="4" w:space="0" w:color="000000"/>
              <w:right w:val="single" w:sz="4" w:space="0" w:color="000000"/>
            </w:tcBorders>
            <w:hideMark/>
          </w:tcPr>
          <w:p w14:paraId="5A2799AE"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090" w:type="dxa"/>
            <w:tcBorders>
              <w:top w:val="single" w:sz="4" w:space="0" w:color="000000"/>
              <w:left w:val="single" w:sz="4" w:space="0" w:color="000000"/>
              <w:bottom w:val="single" w:sz="4" w:space="0" w:color="000000"/>
              <w:right w:val="single" w:sz="4" w:space="0" w:color="000000"/>
            </w:tcBorders>
          </w:tcPr>
          <w:p w14:paraId="3C3F8E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D5B682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6B767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501D0C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B734E9A"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0C7A44D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49AFB64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090" w:type="dxa"/>
            <w:tcBorders>
              <w:top w:val="single" w:sz="4" w:space="0" w:color="000000"/>
              <w:left w:val="single" w:sz="4" w:space="0" w:color="000000"/>
              <w:bottom w:val="single" w:sz="4" w:space="0" w:color="000000"/>
              <w:right w:val="single" w:sz="4" w:space="0" w:color="000000"/>
            </w:tcBorders>
          </w:tcPr>
          <w:p w14:paraId="74F0E19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580C2EB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6669AEF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F69732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62D263F"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619B1CAC"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16A7CB3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3E2B3FC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C3A0CA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A055E2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AFAE4ED"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880F617"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4D212A0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0C566B5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6A61D5A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64E661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8AEAAC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FDAD09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B488A5C"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466DA3E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77359CB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5EC9595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D744D9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1D2946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693B30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DECDA20" w14:textId="77777777" w:rsidTr="00FD18CC">
        <w:tc>
          <w:tcPr>
            <w:tcW w:w="925" w:type="dxa"/>
            <w:tcBorders>
              <w:top w:val="single" w:sz="4" w:space="0" w:color="000000"/>
              <w:left w:val="single" w:sz="4" w:space="0" w:color="000000"/>
              <w:bottom w:val="single" w:sz="4" w:space="0" w:color="000000"/>
              <w:right w:val="single" w:sz="4" w:space="0" w:color="000000"/>
            </w:tcBorders>
          </w:tcPr>
          <w:p w14:paraId="78F0AB5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3E9D9C2"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7D53C74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21207C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8C039E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61791A2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CF14ED9" w14:textId="77777777" w:rsidTr="00FD18CC">
        <w:tc>
          <w:tcPr>
            <w:tcW w:w="925" w:type="dxa"/>
            <w:tcBorders>
              <w:top w:val="single" w:sz="4" w:space="0" w:color="000000"/>
              <w:left w:val="single" w:sz="4" w:space="0" w:color="000000"/>
              <w:bottom w:val="single" w:sz="4" w:space="0" w:color="000000"/>
              <w:right w:val="single" w:sz="4" w:space="0" w:color="000000"/>
            </w:tcBorders>
          </w:tcPr>
          <w:p w14:paraId="0278F1E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74E5743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21A997B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22E179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D4B69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1127A7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BDF61F3"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206A9AF9"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606" w:type="dxa"/>
            <w:tcBorders>
              <w:top w:val="single" w:sz="4" w:space="0" w:color="000000"/>
              <w:left w:val="single" w:sz="4" w:space="0" w:color="000000"/>
              <w:bottom w:val="single" w:sz="4" w:space="0" w:color="000000"/>
              <w:right w:val="single" w:sz="4" w:space="0" w:color="000000"/>
            </w:tcBorders>
            <w:hideMark/>
          </w:tcPr>
          <w:p w14:paraId="34C8088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090" w:type="dxa"/>
            <w:tcBorders>
              <w:top w:val="single" w:sz="4" w:space="0" w:color="000000"/>
              <w:left w:val="single" w:sz="4" w:space="0" w:color="000000"/>
              <w:bottom w:val="single" w:sz="4" w:space="0" w:color="000000"/>
              <w:right w:val="single" w:sz="4" w:space="0" w:color="000000"/>
            </w:tcBorders>
          </w:tcPr>
          <w:p w14:paraId="78FB836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3EDAD6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02273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4BAC33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EB03115" w14:textId="77777777" w:rsidTr="00FD18CC">
        <w:tc>
          <w:tcPr>
            <w:tcW w:w="925" w:type="dxa"/>
            <w:tcBorders>
              <w:top w:val="single" w:sz="4" w:space="0" w:color="000000"/>
              <w:left w:val="single" w:sz="4" w:space="0" w:color="000000"/>
              <w:bottom w:val="single" w:sz="4" w:space="0" w:color="000000"/>
              <w:right w:val="single" w:sz="4" w:space="0" w:color="000000"/>
            </w:tcBorders>
          </w:tcPr>
          <w:p w14:paraId="43BDB31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F8C777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2ACFB83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DDBFC3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B678DB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EB4871D"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0F97EE0"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4857F2C2"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606" w:type="dxa"/>
            <w:tcBorders>
              <w:top w:val="single" w:sz="4" w:space="0" w:color="000000"/>
              <w:left w:val="single" w:sz="4" w:space="0" w:color="000000"/>
              <w:bottom w:val="single" w:sz="4" w:space="0" w:color="000000"/>
              <w:right w:val="single" w:sz="4" w:space="0" w:color="000000"/>
            </w:tcBorders>
            <w:hideMark/>
          </w:tcPr>
          <w:p w14:paraId="7108C75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090" w:type="dxa"/>
            <w:tcBorders>
              <w:top w:val="single" w:sz="4" w:space="0" w:color="000000"/>
              <w:left w:val="single" w:sz="4" w:space="0" w:color="000000"/>
              <w:bottom w:val="single" w:sz="4" w:space="0" w:color="000000"/>
              <w:right w:val="single" w:sz="4" w:space="0" w:color="000000"/>
            </w:tcBorders>
          </w:tcPr>
          <w:p w14:paraId="78D3CCF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06AE57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4FF2CA7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04D4FC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5E2D24A"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1E85101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71C755D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090" w:type="dxa"/>
            <w:tcBorders>
              <w:top w:val="single" w:sz="4" w:space="0" w:color="000000"/>
              <w:left w:val="single" w:sz="4" w:space="0" w:color="000000"/>
              <w:bottom w:val="single" w:sz="4" w:space="0" w:color="000000"/>
              <w:right w:val="single" w:sz="4" w:space="0" w:color="000000"/>
            </w:tcBorders>
          </w:tcPr>
          <w:p w14:paraId="0733F86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FCCB02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A8DA46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6E7CE5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AF1B5FC"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29AA4B0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050E40B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090" w:type="dxa"/>
            <w:tcBorders>
              <w:top w:val="single" w:sz="4" w:space="0" w:color="000000"/>
              <w:left w:val="single" w:sz="4" w:space="0" w:color="000000"/>
              <w:bottom w:val="single" w:sz="4" w:space="0" w:color="000000"/>
              <w:right w:val="single" w:sz="4" w:space="0" w:color="000000"/>
            </w:tcBorders>
          </w:tcPr>
          <w:p w14:paraId="0ED4694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5D8356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286152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CE727E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4A7A078"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35DF56E5"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54155A9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090" w:type="dxa"/>
            <w:tcBorders>
              <w:top w:val="single" w:sz="4" w:space="0" w:color="000000"/>
              <w:left w:val="single" w:sz="4" w:space="0" w:color="000000"/>
              <w:bottom w:val="single" w:sz="4" w:space="0" w:color="000000"/>
              <w:right w:val="single" w:sz="4" w:space="0" w:color="000000"/>
            </w:tcBorders>
          </w:tcPr>
          <w:p w14:paraId="5240628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B11174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9B611A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8CEE80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243681B"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6DC3EC3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606" w:type="dxa"/>
            <w:tcBorders>
              <w:top w:val="single" w:sz="4" w:space="0" w:color="000000"/>
              <w:left w:val="single" w:sz="4" w:space="0" w:color="000000"/>
              <w:bottom w:val="single" w:sz="4" w:space="0" w:color="000000"/>
              <w:right w:val="single" w:sz="4" w:space="0" w:color="000000"/>
            </w:tcBorders>
            <w:hideMark/>
          </w:tcPr>
          <w:p w14:paraId="1049E4E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090" w:type="dxa"/>
            <w:tcBorders>
              <w:top w:val="single" w:sz="4" w:space="0" w:color="000000"/>
              <w:left w:val="single" w:sz="4" w:space="0" w:color="000000"/>
              <w:bottom w:val="single" w:sz="4" w:space="0" w:color="000000"/>
              <w:right w:val="single" w:sz="4" w:space="0" w:color="000000"/>
            </w:tcBorders>
          </w:tcPr>
          <w:p w14:paraId="7DDF538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B9515B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16E46F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EA59B4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1A27401"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7EFDC82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68F51D3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090" w:type="dxa"/>
            <w:tcBorders>
              <w:top w:val="single" w:sz="4" w:space="0" w:color="000000"/>
              <w:left w:val="single" w:sz="4" w:space="0" w:color="000000"/>
              <w:bottom w:val="single" w:sz="4" w:space="0" w:color="000000"/>
              <w:right w:val="single" w:sz="4" w:space="0" w:color="000000"/>
            </w:tcBorders>
          </w:tcPr>
          <w:p w14:paraId="1E6DDF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824379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076ADD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03F824A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D2FEEE3"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30492EB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02911E7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090" w:type="dxa"/>
            <w:tcBorders>
              <w:top w:val="single" w:sz="4" w:space="0" w:color="000000"/>
              <w:left w:val="single" w:sz="4" w:space="0" w:color="000000"/>
              <w:bottom w:val="single" w:sz="4" w:space="0" w:color="000000"/>
              <w:right w:val="single" w:sz="4" w:space="0" w:color="000000"/>
            </w:tcBorders>
          </w:tcPr>
          <w:p w14:paraId="144A466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07B6D0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A11A7D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25FB85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AEB87C8" w14:textId="77777777" w:rsidTr="00FD18CC">
        <w:tc>
          <w:tcPr>
            <w:tcW w:w="925" w:type="dxa"/>
            <w:tcBorders>
              <w:top w:val="single" w:sz="4" w:space="0" w:color="000000"/>
              <w:left w:val="single" w:sz="4" w:space="0" w:color="000000"/>
              <w:bottom w:val="single" w:sz="4" w:space="0" w:color="000000"/>
              <w:right w:val="single" w:sz="4" w:space="0" w:color="000000"/>
            </w:tcBorders>
          </w:tcPr>
          <w:p w14:paraId="52EC2D4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4992D952"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090" w:type="dxa"/>
            <w:tcBorders>
              <w:top w:val="single" w:sz="4" w:space="0" w:color="000000"/>
              <w:left w:val="single" w:sz="4" w:space="0" w:color="000000"/>
              <w:bottom w:val="single" w:sz="4" w:space="0" w:color="000000"/>
              <w:right w:val="single" w:sz="4" w:space="0" w:color="000000"/>
            </w:tcBorders>
          </w:tcPr>
          <w:p w14:paraId="21A807F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46474FA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8C76BD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582185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709E6FA" w14:textId="77777777" w:rsidTr="00FD18CC">
        <w:tc>
          <w:tcPr>
            <w:tcW w:w="925" w:type="dxa"/>
            <w:tcBorders>
              <w:top w:val="single" w:sz="4" w:space="0" w:color="000000"/>
              <w:left w:val="single" w:sz="4" w:space="0" w:color="000000"/>
              <w:bottom w:val="single" w:sz="4" w:space="0" w:color="000000"/>
              <w:right w:val="single" w:sz="4" w:space="0" w:color="000000"/>
            </w:tcBorders>
          </w:tcPr>
          <w:p w14:paraId="38C4F1E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767FFFB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27819AB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21968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3C220B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96D094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87FBE66"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21EEB3CD"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606" w:type="dxa"/>
            <w:tcBorders>
              <w:top w:val="single" w:sz="4" w:space="0" w:color="000000"/>
              <w:left w:val="single" w:sz="4" w:space="0" w:color="000000"/>
              <w:bottom w:val="single" w:sz="4" w:space="0" w:color="000000"/>
              <w:right w:val="single" w:sz="4" w:space="0" w:color="000000"/>
            </w:tcBorders>
            <w:hideMark/>
          </w:tcPr>
          <w:p w14:paraId="5D74950A"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090" w:type="dxa"/>
            <w:tcBorders>
              <w:top w:val="single" w:sz="4" w:space="0" w:color="000000"/>
              <w:left w:val="single" w:sz="4" w:space="0" w:color="000000"/>
              <w:bottom w:val="single" w:sz="4" w:space="0" w:color="000000"/>
              <w:right w:val="single" w:sz="4" w:space="0" w:color="000000"/>
            </w:tcBorders>
          </w:tcPr>
          <w:p w14:paraId="5C868B1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09368E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22CDE9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E64B4F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89FF645"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07B8384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606" w:type="dxa"/>
            <w:tcBorders>
              <w:top w:val="single" w:sz="4" w:space="0" w:color="000000"/>
              <w:left w:val="single" w:sz="4" w:space="0" w:color="000000"/>
              <w:bottom w:val="single" w:sz="4" w:space="0" w:color="000000"/>
              <w:right w:val="single" w:sz="4" w:space="0" w:color="000000"/>
            </w:tcBorders>
            <w:hideMark/>
          </w:tcPr>
          <w:p w14:paraId="4152F05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090" w:type="dxa"/>
            <w:tcBorders>
              <w:top w:val="single" w:sz="4" w:space="0" w:color="000000"/>
              <w:left w:val="single" w:sz="4" w:space="0" w:color="000000"/>
              <w:bottom w:val="single" w:sz="4" w:space="0" w:color="000000"/>
              <w:right w:val="single" w:sz="4" w:space="0" w:color="000000"/>
            </w:tcBorders>
          </w:tcPr>
          <w:p w14:paraId="25DB854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19429A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C0E4B4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B6B90D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DE10D8A"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0BB7AC6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606" w:type="dxa"/>
            <w:tcBorders>
              <w:top w:val="single" w:sz="4" w:space="0" w:color="000000"/>
              <w:left w:val="single" w:sz="4" w:space="0" w:color="000000"/>
              <w:bottom w:val="single" w:sz="4" w:space="0" w:color="000000"/>
              <w:right w:val="single" w:sz="4" w:space="0" w:color="000000"/>
            </w:tcBorders>
            <w:hideMark/>
          </w:tcPr>
          <w:p w14:paraId="205EB90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090" w:type="dxa"/>
            <w:tcBorders>
              <w:top w:val="single" w:sz="4" w:space="0" w:color="000000"/>
              <w:left w:val="single" w:sz="4" w:space="0" w:color="000000"/>
              <w:bottom w:val="single" w:sz="4" w:space="0" w:color="000000"/>
              <w:right w:val="single" w:sz="4" w:space="0" w:color="000000"/>
            </w:tcBorders>
          </w:tcPr>
          <w:p w14:paraId="6CEC01F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3513B60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03AC9A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7A565AA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E7E8429"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1DD1429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606" w:type="dxa"/>
            <w:tcBorders>
              <w:top w:val="single" w:sz="4" w:space="0" w:color="000000"/>
              <w:left w:val="single" w:sz="4" w:space="0" w:color="000000"/>
              <w:bottom w:val="single" w:sz="4" w:space="0" w:color="000000"/>
              <w:right w:val="single" w:sz="4" w:space="0" w:color="000000"/>
            </w:tcBorders>
            <w:hideMark/>
          </w:tcPr>
          <w:p w14:paraId="7FF59F4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090" w:type="dxa"/>
            <w:tcBorders>
              <w:top w:val="single" w:sz="4" w:space="0" w:color="000000"/>
              <w:left w:val="single" w:sz="4" w:space="0" w:color="000000"/>
              <w:bottom w:val="single" w:sz="4" w:space="0" w:color="000000"/>
              <w:right w:val="single" w:sz="4" w:space="0" w:color="000000"/>
            </w:tcBorders>
          </w:tcPr>
          <w:p w14:paraId="0CEC7EF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67CFECF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2EC3EAF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D1A215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9C42A0A"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36A10C8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4</w:t>
            </w:r>
          </w:p>
        </w:tc>
        <w:tc>
          <w:tcPr>
            <w:tcW w:w="2606" w:type="dxa"/>
            <w:tcBorders>
              <w:top w:val="single" w:sz="4" w:space="0" w:color="000000"/>
              <w:left w:val="single" w:sz="4" w:space="0" w:color="000000"/>
              <w:bottom w:val="single" w:sz="4" w:space="0" w:color="000000"/>
              <w:right w:val="single" w:sz="4" w:space="0" w:color="000000"/>
            </w:tcBorders>
            <w:hideMark/>
          </w:tcPr>
          <w:p w14:paraId="5B69BB7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090" w:type="dxa"/>
            <w:tcBorders>
              <w:top w:val="single" w:sz="4" w:space="0" w:color="000000"/>
              <w:left w:val="single" w:sz="4" w:space="0" w:color="000000"/>
              <w:bottom w:val="single" w:sz="4" w:space="0" w:color="000000"/>
              <w:right w:val="single" w:sz="4" w:space="0" w:color="000000"/>
            </w:tcBorders>
          </w:tcPr>
          <w:p w14:paraId="024A38E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74749F0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3905851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3D0BBD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44F8790"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158D74D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606" w:type="dxa"/>
            <w:tcBorders>
              <w:top w:val="single" w:sz="4" w:space="0" w:color="000000"/>
              <w:left w:val="single" w:sz="4" w:space="0" w:color="000000"/>
              <w:bottom w:val="single" w:sz="4" w:space="0" w:color="000000"/>
              <w:right w:val="single" w:sz="4" w:space="0" w:color="000000"/>
            </w:tcBorders>
            <w:hideMark/>
          </w:tcPr>
          <w:p w14:paraId="6EC7055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090" w:type="dxa"/>
            <w:tcBorders>
              <w:top w:val="single" w:sz="4" w:space="0" w:color="000000"/>
              <w:left w:val="single" w:sz="4" w:space="0" w:color="000000"/>
              <w:bottom w:val="single" w:sz="4" w:space="0" w:color="000000"/>
              <w:right w:val="single" w:sz="4" w:space="0" w:color="000000"/>
            </w:tcBorders>
          </w:tcPr>
          <w:p w14:paraId="6425844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E51246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9EEB0F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5074E3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2A87FD9"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2A10906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606" w:type="dxa"/>
            <w:tcBorders>
              <w:top w:val="single" w:sz="4" w:space="0" w:color="000000"/>
              <w:left w:val="single" w:sz="4" w:space="0" w:color="000000"/>
              <w:bottom w:val="single" w:sz="4" w:space="0" w:color="000000"/>
              <w:right w:val="single" w:sz="4" w:space="0" w:color="000000"/>
            </w:tcBorders>
            <w:hideMark/>
          </w:tcPr>
          <w:p w14:paraId="587FB6D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090" w:type="dxa"/>
            <w:tcBorders>
              <w:top w:val="single" w:sz="4" w:space="0" w:color="000000"/>
              <w:left w:val="single" w:sz="4" w:space="0" w:color="000000"/>
              <w:bottom w:val="single" w:sz="4" w:space="0" w:color="000000"/>
              <w:right w:val="single" w:sz="4" w:space="0" w:color="000000"/>
            </w:tcBorders>
          </w:tcPr>
          <w:p w14:paraId="3695917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2FA9A1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2F7052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598C9E7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D8D0B35"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153D63ED"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606" w:type="dxa"/>
            <w:tcBorders>
              <w:top w:val="single" w:sz="4" w:space="0" w:color="000000"/>
              <w:left w:val="single" w:sz="4" w:space="0" w:color="000000"/>
              <w:bottom w:val="single" w:sz="4" w:space="0" w:color="000000"/>
              <w:right w:val="single" w:sz="4" w:space="0" w:color="000000"/>
            </w:tcBorders>
            <w:hideMark/>
          </w:tcPr>
          <w:p w14:paraId="6F2F488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090" w:type="dxa"/>
            <w:tcBorders>
              <w:top w:val="single" w:sz="4" w:space="0" w:color="000000"/>
              <w:left w:val="single" w:sz="4" w:space="0" w:color="000000"/>
              <w:bottom w:val="single" w:sz="4" w:space="0" w:color="000000"/>
              <w:right w:val="single" w:sz="4" w:space="0" w:color="000000"/>
            </w:tcBorders>
          </w:tcPr>
          <w:p w14:paraId="03FD395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248D3BD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93D3EE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1DA4278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0314C02" w14:textId="77777777" w:rsidTr="00FD18CC">
        <w:tc>
          <w:tcPr>
            <w:tcW w:w="925" w:type="dxa"/>
            <w:tcBorders>
              <w:top w:val="single" w:sz="4" w:space="0" w:color="000000"/>
              <w:left w:val="single" w:sz="4" w:space="0" w:color="000000"/>
              <w:bottom w:val="single" w:sz="4" w:space="0" w:color="000000"/>
              <w:right w:val="single" w:sz="4" w:space="0" w:color="000000"/>
            </w:tcBorders>
            <w:hideMark/>
          </w:tcPr>
          <w:p w14:paraId="66F3CDB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2606" w:type="dxa"/>
            <w:tcBorders>
              <w:top w:val="single" w:sz="4" w:space="0" w:color="000000"/>
              <w:left w:val="single" w:sz="4" w:space="0" w:color="000000"/>
              <w:bottom w:val="single" w:sz="4" w:space="0" w:color="000000"/>
              <w:right w:val="single" w:sz="4" w:space="0" w:color="000000"/>
            </w:tcBorders>
            <w:hideMark/>
          </w:tcPr>
          <w:p w14:paraId="3226C62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090" w:type="dxa"/>
            <w:tcBorders>
              <w:top w:val="single" w:sz="4" w:space="0" w:color="000000"/>
              <w:left w:val="single" w:sz="4" w:space="0" w:color="000000"/>
              <w:bottom w:val="single" w:sz="4" w:space="0" w:color="000000"/>
              <w:right w:val="single" w:sz="4" w:space="0" w:color="000000"/>
            </w:tcBorders>
          </w:tcPr>
          <w:p w14:paraId="148DCC7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EE9F7C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10D4560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CF438B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0FAA591" w14:textId="77777777" w:rsidTr="00FD18CC">
        <w:tc>
          <w:tcPr>
            <w:tcW w:w="925" w:type="dxa"/>
            <w:tcBorders>
              <w:top w:val="single" w:sz="4" w:space="0" w:color="000000"/>
              <w:left w:val="single" w:sz="4" w:space="0" w:color="000000"/>
              <w:bottom w:val="single" w:sz="4" w:space="0" w:color="000000"/>
              <w:right w:val="single" w:sz="4" w:space="0" w:color="000000"/>
            </w:tcBorders>
          </w:tcPr>
          <w:p w14:paraId="7E3D95A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1BA433D1"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090" w:type="dxa"/>
            <w:tcBorders>
              <w:top w:val="single" w:sz="4" w:space="0" w:color="000000"/>
              <w:left w:val="single" w:sz="4" w:space="0" w:color="000000"/>
              <w:bottom w:val="single" w:sz="4" w:space="0" w:color="000000"/>
              <w:right w:val="single" w:sz="4" w:space="0" w:color="000000"/>
            </w:tcBorders>
          </w:tcPr>
          <w:p w14:paraId="0564A7A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1816E0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5D6664F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3C3B7B6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AF4BF6" w14:textId="77777777" w:rsidTr="00FD18CC">
        <w:tc>
          <w:tcPr>
            <w:tcW w:w="925" w:type="dxa"/>
            <w:tcBorders>
              <w:top w:val="single" w:sz="4" w:space="0" w:color="000000"/>
              <w:left w:val="single" w:sz="4" w:space="0" w:color="000000"/>
              <w:bottom w:val="single" w:sz="4" w:space="0" w:color="000000"/>
              <w:right w:val="single" w:sz="4" w:space="0" w:color="000000"/>
            </w:tcBorders>
          </w:tcPr>
          <w:p w14:paraId="3AAE8285"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tcPr>
          <w:p w14:paraId="53D1EFC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090" w:type="dxa"/>
            <w:tcBorders>
              <w:top w:val="single" w:sz="4" w:space="0" w:color="000000"/>
              <w:left w:val="single" w:sz="4" w:space="0" w:color="000000"/>
              <w:bottom w:val="single" w:sz="4" w:space="0" w:color="000000"/>
              <w:right w:val="single" w:sz="4" w:space="0" w:color="000000"/>
            </w:tcBorders>
          </w:tcPr>
          <w:p w14:paraId="37E949E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0BC46F1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09E5C4B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4EB80BF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D40A5DE" w14:textId="77777777" w:rsidTr="00FD18CC">
        <w:tc>
          <w:tcPr>
            <w:tcW w:w="925" w:type="dxa"/>
            <w:tcBorders>
              <w:top w:val="single" w:sz="4" w:space="0" w:color="000000"/>
              <w:left w:val="single" w:sz="4" w:space="0" w:color="000000"/>
              <w:bottom w:val="single" w:sz="4" w:space="0" w:color="000000"/>
              <w:right w:val="single" w:sz="4" w:space="0" w:color="000000"/>
            </w:tcBorders>
          </w:tcPr>
          <w:p w14:paraId="3101D85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606" w:type="dxa"/>
            <w:tcBorders>
              <w:top w:val="single" w:sz="4" w:space="0" w:color="000000"/>
              <w:left w:val="single" w:sz="4" w:space="0" w:color="000000"/>
              <w:bottom w:val="single" w:sz="4" w:space="0" w:color="000000"/>
              <w:right w:val="single" w:sz="4" w:space="0" w:color="000000"/>
            </w:tcBorders>
            <w:hideMark/>
          </w:tcPr>
          <w:p w14:paraId="2ED43487"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090" w:type="dxa"/>
            <w:tcBorders>
              <w:top w:val="single" w:sz="4" w:space="0" w:color="000000"/>
              <w:left w:val="single" w:sz="4" w:space="0" w:color="000000"/>
              <w:bottom w:val="single" w:sz="4" w:space="0" w:color="000000"/>
              <w:right w:val="single" w:sz="4" w:space="0" w:color="000000"/>
            </w:tcBorders>
          </w:tcPr>
          <w:p w14:paraId="1DEFF31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68" w:type="dxa"/>
            <w:tcBorders>
              <w:top w:val="single" w:sz="4" w:space="0" w:color="000000"/>
              <w:left w:val="single" w:sz="4" w:space="0" w:color="000000"/>
              <w:bottom w:val="single" w:sz="4" w:space="0" w:color="000000"/>
              <w:right w:val="single" w:sz="4" w:space="0" w:color="000000"/>
            </w:tcBorders>
          </w:tcPr>
          <w:p w14:paraId="194E71B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04" w:type="dxa"/>
            <w:tcBorders>
              <w:top w:val="single" w:sz="4" w:space="0" w:color="000000"/>
              <w:left w:val="single" w:sz="4" w:space="0" w:color="000000"/>
              <w:bottom w:val="single" w:sz="4" w:space="0" w:color="000000"/>
              <w:right w:val="single" w:sz="4" w:space="0" w:color="000000"/>
            </w:tcBorders>
          </w:tcPr>
          <w:p w14:paraId="716DF6B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317" w:type="dxa"/>
            <w:tcBorders>
              <w:top w:val="single" w:sz="4" w:space="0" w:color="000000"/>
              <w:left w:val="single" w:sz="4" w:space="0" w:color="000000"/>
              <w:bottom w:val="single" w:sz="4" w:space="0" w:color="000000"/>
              <w:right w:val="single" w:sz="4" w:space="0" w:color="000000"/>
            </w:tcBorders>
          </w:tcPr>
          <w:p w14:paraId="229F8867"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1428164F" w14:textId="77777777" w:rsidR="003B3790" w:rsidRDefault="003B3790" w:rsidP="003B3790">
      <w:pPr>
        <w:tabs>
          <w:tab w:val="left" w:pos="1836"/>
        </w:tabs>
        <w:spacing w:after="0" w:line="240" w:lineRule="auto"/>
        <w:jc w:val="both"/>
        <w:rPr>
          <w:rFonts w:ascii="Times New Roman" w:hAnsi="Times New Roman"/>
          <w:b/>
          <w:sz w:val="24"/>
          <w:szCs w:val="24"/>
        </w:rPr>
      </w:pPr>
    </w:p>
    <w:p w14:paraId="60EC9450" w14:textId="77777777" w:rsidR="003B3790" w:rsidRDefault="003B3790" w:rsidP="003B379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6F02A311"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(d)</w:t>
      </w:r>
    </w:p>
    <w:p w14:paraId="5336B37E" w14:textId="77777777" w:rsidR="003B3790" w:rsidRDefault="003B3790" w:rsidP="003B379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7490CD66" w14:textId="77777777" w:rsidR="003B3790" w:rsidRDefault="003B3790" w:rsidP="003B3790">
      <w:pPr>
        <w:tabs>
          <w:tab w:val="left" w:pos="1836"/>
        </w:tabs>
        <w:spacing w:after="0" w:line="240" w:lineRule="auto"/>
        <w:jc w:val="center"/>
        <w:rPr>
          <w:rFonts w:ascii="Times New Roman" w:hAnsi="Times New Roman"/>
          <w:b/>
          <w:sz w:val="24"/>
          <w:szCs w:val="24"/>
        </w:rPr>
      </w:pPr>
    </w:p>
    <w:p w14:paraId="7224C015"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delivery terminal</w:t>
      </w:r>
    </w:p>
    <w:tbl>
      <w:tblPr>
        <w:tblW w:w="9977"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47"/>
        <w:gridCol w:w="2846"/>
        <w:gridCol w:w="1381"/>
        <w:gridCol w:w="1191"/>
        <w:gridCol w:w="1296"/>
        <w:gridCol w:w="2216"/>
      </w:tblGrid>
      <w:tr w:rsidR="003B3790" w14:paraId="6DF61127" w14:textId="77777777" w:rsidTr="00FD18CC">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06E9D38D"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846" w:type="dxa"/>
            <w:tcBorders>
              <w:top w:val="single" w:sz="4" w:space="0" w:color="000000"/>
              <w:left w:val="single" w:sz="4" w:space="0" w:color="000000"/>
              <w:bottom w:val="single" w:sz="4" w:space="0" w:color="000000"/>
              <w:right w:val="single" w:sz="4" w:space="0" w:color="000000"/>
            </w:tcBorders>
            <w:vAlign w:val="center"/>
            <w:hideMark/>
          </w:tcPr>
          <w:p w14:paraId="53658DAE"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381" w:type="dxa"/>
            <w:tcBorders>
              <w:top w:val="single" w:sz="4" w:space="0" w:color="000000"/>
              <w:left w:val="single" w:sz="4" w:space="0" w:color="000000"/>
              <w:bottom w:val="single" w:sz="4" w:space="0" w:color="000000"/>
              <w:right w:val="single" w:sz="4" w:space="0" w:color="000000"/>
            </w:tcBorders>
            <w:vAlign w:val="center"/>
            <w:hideMark/>
          </w:tcPr>
          <w:p w14:paraId="79F934A8"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1" w:type="dxa"/>
            <w:tcBorders>
              <w:top w:val="single" w:sz="4" w:space="0" w:color="000000"/>
              <w:left w:val="single" w:sz="4" w:space="0" w:color="000000"/>
              <w:bottom w:val="single" w:sz="4" w:space="0" w:color="000000"/>
              <w:right w:val="single" w:sz="4" w:space="0" w:color="000000"/>
            </w:tcBorders>
            <w:vAlign w:val="center"/>
            <w:hideMark/>
          </w:tcPr>
          <w:p w14:paraId="6866192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96" w:type="dxa"/>
            <w:tcBorders>
              <w:top w:val="single" w:sz="4" w:space="0" w:color="000000"/>
              <w:left w:val="single" w:sz="4" w:space="0" w:color="000000"/>
              <w:bottom w:val="single" w:sz="4" w:space="0" w:color="000000"/>
              <w:right w:val="single" w:sz="4" w:space="0" w:color="000000"/>
            </w:tcBorders>
            <w:vAlign w:val="center"/>
            <w:hideMark/>
          </w:tcPr>
          <w:p w14:paraId="2FE0AED6"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2216" w:type="dxa"/>
            <w:tcBorders>
              <w:top w:val="single" w:sz="4" w:space="0" w:color="000000"/>
              <w:left w:val="single" w:sz="4" w:space="0" w:color="000000"/>
              <w:bottom w:val="single" w:sz="4" w:space="0" w:color="000000"/>
              <w:right w:val="single" w:sz="4" w:space="0" w:color="000000"/>
            </w:tcBorders>
            <w:vAlign w:val="center"/>
            <w:hideMark/>
          </w:tcPr>
          <w:p w14:paraId="59A01943"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3B3790" w14:paraId="27001DCB"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13FD020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C428527"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hideMark/>
          </w:tcPr>
          <w:p w14:paraId="4EFB0A2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1" w:type="dxa"/>
            <w:tcBorders>
              <w:top w:val="single" w:sz="4" w:space="0" w:color="000000"/>
              <w:left w:val="single" w:sz="4" w:space="0" w:color="000000"/>
              <w:bottom w:val="single" w:sz="4" w:space="0" w:color="000000"/>
              <w:right w:val="single" w:sz="4" w:space="0" w:color="000000"/>
            </w:tcBorders>
            <w:hideMark/>
          </w:tcPr>
          <w:p w14:paraId="0FC0494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96" w:type="dxa"/>
            <w:tcBorders>
              <w:top w:val="single" w:sz="4" w:space="0" w:color="000000"/>
              <w:left w:val="single" w:sz="4" w:space="0" w:color="000000"/>
              <w:bottom w:val="single" w:sz="4" w:space="0" w:color="000000"/>
              <w:right w:val="single" w:sz="4" w:space="0" w:color="000000"/>
            </w:tcBorders>
          </w:tcPr>
          <w:p w14:paraId="5EC76ECC"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3F271AF" w14:textId="77777777" w:rsidR="003B3790" w:rsidRDefault="003B3790" w:rsidP="00FD18CC">
            <w:pPr>
              <w:tabs>
                <w:tab w:val="left" w:pos="1836"/>
              </w:tabs>
              <w:spacing w:after="0" w:line="240" w:lineRule="auto"/>
              <w:jc w:val="center"/>
              <w:rPr>
                <w:rFonts w:ascii="Times New Roman" w:hAnsi="Times New Roman"/>
                <w:sz w:val="24"/>
                <w:szCs w:val="24"/>
              </w:rPr>
            </w:pPr>
          </w:p>
        </w:tc>
      </w:tr>
      <w:tr w:rsidR="003B3790" w14:paraId="02CEE7CC" w14:textId="77777777" w:rsidTr="00FD18CC">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4A83B8B5"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2846" w:type="dxa"/>
            <w:tcBorders>
              <w:top w:val="single" w:sz="4" w:space="0" w:color="000000"/>
              <w:left w:val="single" w:sz="4" w:space="0" w:color="000000"/>
              <w:bottom w:val="single" w:sz="4" w:space="0" w:color="000000"/>
              <w:right w:val="single" w:sz="4" w:space="0" w:color="000000"/>
            </w:tcBorders>
            <w:hideMark/>
          </w:tcPr>
          <w:p w14:paraId="3A51C7EE"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381" w:type="dxa"/>
            <w:tcBorders>
              <w:top w:val="single" w:sz="4" w:space="0" w:color="000000"/>
              <w:left w:val="single" w:sz="4" w:space="0" w:color="000000"/>
              <w:bottom w:val="single" w:sz="4" w:space="0" w:color="000000"/>
              <w:right w:val="single" w:sz="4" w:space="0" w:color="000000"/>
            </w:tcBorders>
          </w:tcPr>
          <w:p w14:paraId="6E6FB69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EBBF95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C58A96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0680D3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3E0A410" w14:textId="77777777" w:rsidTr="00FD18CC">
        <w:trPr>
          <w:trHeight w:val="665"/>
        </w:trPr>
        <w:tc>
          <w:tcPr>
            <w:tcW w:w="1047" w:type="dxa"/>
            <w:tcBorders>
              <w:top w:val="single" w:sz="4" w:space="0" w:color="000000"/>
              <w:left w:val="single" w:sz="4" w:space="0" w:color="000000"/>
              <w:bottom w:val="single" w:sz="4" w:space="0" w:color="000000"/>
              <w:right w:val="single" w:sz="4" w:space="0" w:color="000000"/>
            </w:tcBorders>
            <w:hideMark/>
          </w:tcPr>
          <w:p w14:paraId="569F2C2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336E23C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Scrapper traps and pig signaler</w:t>
            </w:r>
          </w:p>
        </w:tc>
        <w:tc>
          <w:tcPr>
            <w:tcW w:w="1381" w:type="dxa"/>
            <w:tcBorders>
              <w:top w:val="single" w:sz="4" w:space="0" w:color="000000"/>
              <w:left w:val="single" w:sz="4" w:space="0" w:color="000000"/>
              <w:bottom w:val="single" w:sz="4" w:space="0" w:color="000000"/>
              <w:right w:val="single" w:sz="4" w:space="0" w:color="000000"/>
            </w:tcBorders>
          </w:tcPr>
          <w:p w14:paraId="2360201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9BC5A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9F6ACD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hideMark/>
          </w:tcPr>
          <w:p w14:paraId="5750DAA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Rated Capacity as per supplier</w:t>
            </w:r>
          </w:p>
        </w:tc>
      </w:tr>
      <w:tr w:rsidR="003B3790" w14:paraId="197BFEC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C02D58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43C65C1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Metering system</w:t>
            </w:r>
          </w:p>
        </w:tc>
        <w:tc>
          <w:tcPr>
            <w:tcW w:w="1381" w:type="dxa"/>
            <w:tcBorders>
              <w:top w:val="single" w:sz="4" w:space="0" w:color="000000"/>
              <w:left w:val="single" w:sz="4" w:space="0" w:color="000000"/>
              <w:bottom w:val="single" w:sz="4" w:space="0" w:color="000000"/>
              <w:right w:val="single" w:sz="4" w:space="0" w:color="000000"/>
            </w:tcBorders>
          </w:tcPr>
          <w:p w14:paraId="2BC85D5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0B18AC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626BD2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733637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CD41FD7"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4EA391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689CF98D"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Cartridge filters</w:t>
            </w:r>
          </w:p>
        </w:tc>
        <w:tc>
          <w:tcPr>
            <w:tcW w:w="1381" w:type="dxa"/>
            <w:tcBorders>
              <w:top w:val="single" w:sz="4" w:space="0" w:color="000000"/>
              <w:left w:val="single" w:sz="4" w:space="0" w:color="000000"/>
              <w:bottom w:val="single" w:sz="4" w:space="0" w:color="000000"/>
              <w:right w:val="single" w:sz="4" w:space="0" w:color="000000"/>
            </w:tcBorders>
          </w:tcPr>
          <w:p w14:paraId="691E7A0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13C364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DFB5CE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F2796E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66DB4DD"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0D6365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14F0CE5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Fire protection system</w:t>
            </w:r>
          </w:p>
        </w:tc>
        <w:tc>
          <w:tcPr>
            <w:tcW w:w="1381" w:type="dxa"/>
            <w:tcBorders>
              <w:top w:val="single" w:sz="4" w:space="0" w:color="000000"/>
              <w:left w:val="single" w:sz="4" w:space="0" w:color="000000"/>
              <w:bottom w:val="single" w:sz="4" w:space="0" w:color="000000"/>
              <w:right w:val="single" w:sz="4" w:space="0" w:color="000000"/>
            </w:tcBorders>
          </w:tcPr>
          <w:p w14:paraId="7529257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690219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265C7B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5ABAF3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DDA8267"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09C03AA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2E96231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supply arrangement</w:t>
            </w:r>
          </w:p>
        </w:tc>
        <w:tc>
          <w:tcPr>
            <w:tcW w:w="1381" w:type="dxa"/>
            <w:tcBorders>
              <w:top w:val="single" w:sz="4" w:space="0" w:color="000000"/>
              <w:left w:val="single" w:sz="4" w:space="0" w:color="000000"/>
              <w:bottom w:val="single" w:sz="4" w:space="0" w:color="000000"/>
              <w:right w:val="single" w:sz="4" w:space="0" w:color="000000"/>
            </w:tcBorders>
          </w:tcPr>
          <w:p w14:paraId="50CD9CD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B07FD9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C9856E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B49EB7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2318A60"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22C98B5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28F3BEA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29E701E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E4031C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FC2E16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24F2B0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5FFC655"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41964384"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3CA8F31A"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3882F64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32DCBD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EF2DC9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60557A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A7A954E"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3068749C" w14:textId="77777777" w:rsidR="003B3790" w:rsidRDefault="003B3790" w:rsidP="00FD18CC">
            <w:pPr>
              <w:tabs>
                <w:tab w:val="left" w:pos="1836"/>
              </w:tabs>
              <w:spacing w:after="0" w:line="240" w:lineRule="auto"/>
              <w:jc w:val="center"/>
              <w:rPr>
                <w:rFonts w:ascii="Times New Roman" w:hAnsi="Times New Roman"/>
                <w:b/>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324E5452" w14:textId="77777777" w:rsidR="003B3790" w:rsidRDefault="003B3790" w:rsidP="00FD18CC">
            <w:pPr>
              <w:tabs>
                <w:tab w:val="left" w:pos="1836"/>
              </w:tabs>
              <w:spacing w:after="0" w:line="240" w:lineRule="auto"/>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0205AAD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E78379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4F9D09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EC3D97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4B2F7A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1BBE9A78"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B</w:t>
            </w:r>
          </w:p>
        </w:tc>
        <w:tc>
          <w:tcPr>
            <w:tcW w:w="2846" w:type="dxa"/>
            <w:tcBorders>
              <w:top w:val="single" w:sz="4" w:space="0" w:color="000000"/>
              <w:left w:val="single" w:sz="4" w:space="0" w:color="000000"/>
              <w:bottom w:val="single" w:sz="4" w:space="0" w:color="000000"/>
              <w:right w:val="single" w:sz="4" w:space="0" w:color="000000"/>
            </w:tcBorders>
            <w:hideMark/>
          </w:tcPr>
          <w:p w14:paraId="7A38ABDB"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Bulk materials</w:t>
            </w:r>
          </w:p>
        </w:tc>
        <w:tc>
          <w:tcPr>
            <w:tcW w:w="1381" w:type="dxa"/>
            <w:tcBorders>
              <w:top w:val="single" w:sz="4" w:space="0" w:color="000000"/>
              <w:left w:val="single" w:sz="4" w:space="0" w:color="000000"/>
              <w:bottom w:val="single" w:sz="4" w:space="0" w:color="000000"/>
              <w:right w:val="single" w:sz="4" w:space="0" w:color="000000"/>
            </w:tcBorders>
          </w:tcPr>
          <w:p w14:paraId="6B25EE9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293EDE6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6BE74DF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3A6E52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4947DB5"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70D337ED"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721567C5"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Piping</w:t>
            </w:r>
          </w:p>
        </w:tc>
        <w:tc>
          <w:tcPr>
            <w:tcW w:w="1381" w:type="dxa"/>
            <w:tcBorders>
              <w:top w:val="single" w:sz="4" w:space="0" w:color="000000"/>
              <w:left w:val="single" w:sz="4" w:space="0" w:color="000000"/>
              <w:bottom w:val="single" w:sz="4" w:space="0" w:color="000000"/>
              <w:right w:val="single" w:sz="4" w:space="0" w:color="000000"/>
            </w:tcBorders>
          </w:tcPr>
          <w:p w14:paraId="3A3AE75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0C9579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732CA3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283C7C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63EA792"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1FA73CC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6DD2AB33"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45FEC3B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A7AEA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E5299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278902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1906FE2"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CAF547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7D49586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01D1B0E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47C520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063B4A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C1660E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C80E721"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7D21158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7942DEF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157163C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A0CC6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7351D3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BAFA60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6924BE1"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082FCA9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2C7C928C"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420ED07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D60234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C35F73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D58E69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C609BCA"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0575AC3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E5D6E2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157F81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6D5FC2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A371D9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F75FC6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BFBA08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714559D7"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w:t>
            </w:r>
          </w:p>
        </w:tc>
        <w:tc>
          <w:tcPr>
            <w:tcW w:w="2846" w:type="dxa"/>
            <w:tcBorders>
              <w:top w:val="single" w:sz="4" w:space="0" w:color="000000"/>
              <w:left w:val="single" w:sz="4" w:space="0" w:color="000000"/>
              <w:bottom w:val="single" w:sz="4" w:space="0" w:color="000000"/>
              <w:right w:val="single" w:sz="4" w:space="0" w:color="000000"/>
            </w:tcBorders>
            <w:hideMark/>
          </w:tcPr>
          <w:p w14:paraId="0C94758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b/>
                <w:sz w:val="24"/>
                <w:szCs w:val="24"/>
              </w:rPr>
              <w:t xml:space="preserve">Spares </w:t>
            </w:r>
            <w:r>
              <w:rPr>
                <w:rFonts w:ascii="Times New Roman" w:hAnsi="Times New Roman"/>
                <w:sz w:val="24"/>
                <w:szCs w:val="24"/>
              </w:rPr>
              <w:t>(details to be given)</w:t>
            </w:r>
          </w:p>
        </w:tc>
        <w:tc>
          <w:tcPr>
            <w:tcW w:w="1381" w:type="dxa"/>
            <w:tcBorders>
              <w:top w:val="single" w:sz="4" w:space="0" w:color="000000"/>
              <w:left w:val="single" w:sz="4" w:space="0" w:color="000000"/>
              <w:bottom w:val="single" w:sz="4" w:space="0" w:color="000000"/>
              <w:right w:val="single" w:sz="4" w:space="0" w:color="000000"/>
            </w:tcBorders>
          </w:tcPr>
          <w:p w14:paraId="366EAA8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E90734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6A439A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54465A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4A8A21D"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1F4A99D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BFB859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4B40170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4C0D52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4BD9F3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992ED5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7B959F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45FF525"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w:t>
            </w:r>
          </w:p>
        </w:tc>
        <w:tc>
          <w:tcPr>
            <w:tcW w:w="2846" w:type="dxa"/>
            <w:tcBorders>
              <w:top w:val="single" w:sz="4" w:space="0" w:color="000000"/>
              <w:left w:val="single" w:sz="4" w:space="0" w:color="000000"/>
              <w:bottom w:val="single" w:sz="4" w:space="0" w:color="000000"/>
              <w:right w:val="single" w:sz="4" w:space="0" w:color="000000"/>
            </w:tcBorders>
            <w:hideMark/>
          </w:tcPr>
          <w:p w14:paraId="304C78A4"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Erection</w:t>
            </w:r>
          </w:p>
        </w:tc>
        <w:tc>
          <w:tcPr>
            <w:tcW w:w="1381" w:type="dxa"/>
            <w:tcBorders>
              <w:top w:val="single" w:sz="4" w:space="0" w:color="000000"/>
              <w:left w:val="single" w:sz="4" w:space="0" w:color="000000"/>
              <w:bottom w:val="single" w:sz="4" w:space="0" w:color="000000"/>
              <w:right w:val="single" w:sz="4" w:space="0" w:color="000000"/>
            </w:tcBorders>
          </w:tcPr>
          <w:p w14:paraId="00BCEA2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A6F5A9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CF43CA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0C8F05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CBD948C"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2CBCB46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5E61367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Mechanical</w:t>
            </w:r>
          </w:p>
        </w:tc>
        <w:tc>
          <w:tcPr>
            <w:tcW w:w="1381" w:type="dxa"/>
            <w:tcBorders>
              <w:top w:val="single" w:sz="4" w:space="0" w:color="000000"/>
              <w:left w:val="single" w:sz="4" w:space="0" w:color="000000"/>
              <w:bottom w:val="single" w:sz="4" w:space="0" w:color="000000"/>
              <w:right w:val="single" w:sz="4" w:space="0" w:color="000000"/>
            </w:tcBorders>
          </w:tcPr>
          <w:p w14:paraId="52747B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9B7B2F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75A9C8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A32DFB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B91ADED"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FF89E9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0FE9F27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Electrical</w:t>
            </w:r>
          </w:p>
        </w:tc>
        <w:tc>
          <w:tcPr>
            <w:tcW w:w="1381" w:type="dxa"/>
            <w:tcBorders>
              <w:top w:val="single" w:sz="4" w:space="0" w:color="000000"/>
              <w:left w:val="single" w:sz="4" w:space="0" w:color="000000"/>
              <w:bottom w:val="single" w:sz="4" w:space="0" w:color="000000"/>
              <w:right w:val="single" w:sz="4" w:space="0" w:color="000000"/>
            </w:tcBorders>
          </w:tcPr>
          <w:p w14:paraId="1D0845C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169CF1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33B73F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ADD6C5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242D829"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ECA4E0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421FBF1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Instrumentation</w:t>
            </w:r>
          </w:p>
        </w:tc>
        <w:tc>
          <w:tcPr>
            <w:tcW w:w="1381" w:type="dxa"/>
            <w:tcBorders>
              <w:top w:val="single" w:sz="4" w:space="0" w:color="000000"/>
              <w:left w:val="single" w:sz="4" w:space="0" w:color="000000"/>
              <w:bottom w:val="single" w:sz="4" w:space="0" w:color="000000"/>
              <w:right w:val="single" w:sz="4" w:space="0" w:color="000000"/>
            </w:tcBorders>
          </w:tcPr>
          <w:p w14:paraId="56F3258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48F2B6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255267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37B267B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C8BDF7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96B8B9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5DD5F80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Civil Works</w:t>
            </w:r>
          </w:p>
        </w:tc>
        <w:tc>
          <w:tcPr>
            <w:tcW w:w="1381" w:type="dxa"/>
            <w:tcBorders>
              <w:top w:val="single" w:sz="4" w:space="0" w:color="000000"/>
              <w:left w:val="single" w:sz="4" w:space="0" w:color="000000"/>
              <w:bottom w:val="single" w:sz="4" w:space="0" w:color="000000"/>
              <w:right w:val="single" w:sz="4" w:space="0" w:color="000000"/>
            </w:tcBorders>
          </w:tcPr>
          <w:p w14:paraId="7498901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BDC85A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5FFC2E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FE558C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F9EDD98"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2D0917AC"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50DDFED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w:t>
            </w:r>
          </w:p>
        </w:tc>
        <w:tc>
          <w:tcPr>
            <w:tcW w:w="1381" w:type="dxa"/>
            <w:tcBorders>
              <w:top w:val="single" w:sz="4" w:space="0" w:color="000000"/>
              <w:left w:val="single" w:sz="4" w:space="0" w:color="000000"/>
              <w:bottom w:val="single" w:sz="4" w:space="0" w:color="000000"/>
              <w:right w:val="single" w:sz="4" w:space="0" w:color="000000"/>
            </w:tcBorders>
          </w:tcPr>
          <w:p w14:paraId="6F868AB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78598E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B47B5B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09146CC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05E946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CA80A5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15A1FB8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381" w:type="dxa"/>
            <w:tcBorders>
              <w:top w:val="single" w:sz="4" w:space="0" w:color="000000"/>
              <w:left w:val="single" w:sz="4" w:space="0" w:color="000000"/>
              <w:bottom w:val="single" w:sz="4" w:space="0" w:color="000000"/>
              <w:right w:val="single" w:sz="4" w:space="0" w:color="000000"/>
            </w:tcBorders>
          </w:tcPr>
          <w:p w14:paraId="023B6C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CB5611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1559A66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B51134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3FC87BA"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276FA03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00630AD2"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381" w:type="dxa"/>
            <w:tcBorders>
              <w:top w:val="single" w:sz="4" w:space="0" w:color="000000"/>
              <w:left w:val="single" w:sz="4" w:space="0" w:color="000000"/>
              <w:bottom w:val="single" w:sz="4" w:space="0" w:color="000000"/>
              <w:right w:val="single" w:sz="4" w:space="0" w:color="000000"/>
            </w:tcBorders>
          </w:tcPr>
          <w:p w14:paraId="72A2D8C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C6336D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53CAC2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73A53559"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99315F7"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29EFAFBB"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6B35658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A841E7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992A1C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954958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CF90DC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BAA19B8"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ABE69D0"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E</w:t>
            </w:r>
          </w:p>
        </w:tc>
        <w:tc>
          <w:tcPr>
            <w:tcW w:w="2846" w:type="dxa"/>
            <w:tcBorders>
              <w:top w:val="single" w:sz="4" w:space="0" w:color="000000"/>
              <w:left w:val="single" w:sz="4" w:space="0" w:color="000000"/>
              <w:bottom w:val="single" w:sz="4" w:space="0" w:color="000000"/>
              <w:right w:val="single" w:sz="4" w:space="0" w:color="000000"/>
            </w:tcBorders>
            <w:hideMark/>
          </w:tcPr>
          <w:p w14:paraId="25EE3C89"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Taxes and duties</w:t>
            </w:r>
          </w:p>
        </w:tc>
        <w:tc>
          <w:tcPr>
            <w:tcW w:w="1381" w:type="dxa"/>
            <w:tcBorders>
              <w:top w:val="single" w:sz="4" w:space="0" w:color="000000"/>
              <w:left w:val="single" w:sz="4" w:space="0" w:color="000000"/>
              <w:bottom w:val="single" w:sz="4" w:space="0" w:color="000000"/>
              <w:right w:val="single" w:sz="4" w:space="0" w:color="000000"/>
            </w:tcBorders>
          </w:tcPr>
          <w:p w14:paraId="3F9523C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78AFC4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9FD58A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73FF51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8A9E256"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57A981A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2846" w:type="dxa"/>
            <w:tcBorders>
              <w:top w:val="single" w:sz="4" w:space="0" w:color="000000"/>
              <w:left w:val="single" w:sz="4" w:space="0" w:color="000000"/>
              <w:bottom w:val="single" w:sz="4" w:space="0" w:color="000000"/>
              <w:right w:val="single" w:sz="4" w:space="0" w:color="000000"/>
            </w:tcBorders>
            <w:hideMark/>
          </w:tcPr>
          <w:p w14:paraId="1CE0E84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381" w:type="dxa"/>
            <w:tcBorders>
              <w:top w:val="single" w:sz="4" w:space="0" w:color="000000"/>
              <w:left w:val="single" w:sz="4" w:space="0" w:color="000000"/>
              <w:bottom w:val="single" w:sz="4" w:space="0" w:color="000000"/>
              <w:right w:val="single" w:sz="4" w:space="0" w:color="000000"/>
            </w:tcBorders>
          </w:tcPr>
          <w:p w14:paraId="7B3A924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110A7C0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5A44979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477880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1133838"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85CD1C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2846" w:type="dxa"/>
            <w:tcBorders>
              <w:top w:val="single" w:sz="4" w:space="0" w:color="000000"/>
              <w:left w:val="single" w:sz="4" w:space="0" w:color="000000"/>
              <w:bottom w:val="single" w:sz="4" w:space="0" w:color="000000"/>
              <w:right w:val="single" w:sz="4" w:space="0" w:color="000000"/>
            </w:tcBorders>
            <w:hideMark/>
          </w:tcPr>
          <w:p w14:paraId="5BE7FB7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381" w:type="dxa"/>
            <w:tcBorders>
              <w:top w:val="single" w:sz="4" w:space="0" w:color="000000"/>
              <w:left w:val="single" w:sz="4" w:space="0" w:color="000000"/>
              <w:bottom w:val="single" w:sz="4" w:space="0" w:color="000000"/>
              <w:right w:val="single" w:sz="4" w:space="0" w:color="000000"/>
            </w:tcBorders>
          </w:tcPr>
          <w:p w14:paraId="6DA78F1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502A989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D2D9EB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2A2ED0F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6C506E0"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960A7CB"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2846" w:type="dxa"/>
            <w:tcBorders>
              <w:top w:val="single" w:sz="4" w:space="0" w:color="000000"/>
              <w:left w:val="single" w:sz="4" w:space="0" w:color="000000"/>
              <w:bottom w:val="single" w:sz="4" w:space="0" w:color="000000"/>
              <w:right w:val="single" w:sz="4" w:space="0" w:color="000000"/>
            </w:tcBorders>
            <w:hideMark/>
          </w:tcPr>
          <w:p w14:paraId="4C11DC5B"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381" w:type="dxa"/>
            <w:tcBorders>
              <w:top w:val="single" w:sz="4" w:space="0" w:color="000000"/>
              <w:left w:val="single" w:sz="4" w:space="0" w:color="000000"/>
              <w:bottom w:val="single" w:sz="4" w:space="0" w:color="000000"/>
              <w:right w:val="single" w:sz="4" w:space="0" w:color="000000"/>
            </w:tcBorders>
          </w:tcPr>
          <w:p w14:paraId="643F5F1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E2F822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2FA187C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2E2EDAE"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A241DA0"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FA590F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2846" w:type="dxa"/>
            <w:tcBorders>
              <w:top w:val="single" w:sz="4" w:space="0" w:color="000000"/>
              <w:left w:val="single" w:sz="4" w:space="0" w:color="000000"/>
              <w:bottom w:val="single" w:sz="4" w:space="0" w:color="000000"/>
              <w:right w:val="single" w:sz="4" w:space="0" w:color="000000"/>
            </w:tcBorders>
            <w:hideMark/>
          </w:tcPr>
          <w:p w14:paraId="4DB772E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381" w:type="dxa"/>
            <w:tcBorders>
              <w:top w:val="single" w:sz="4" w:space="0" w:color="000000"/>
              <w:left w:val="single" w:sz="4" w:space="0" w:color="000000"/>
              <w:bottom w:val="single" w:sz="4" w:space="0" w:color="000000"/>
              <w:right w:val="single" w:sz="4" w:space="0" w:color="000000"/>
            </w:tcBorders>
          </w:tcPr>
          <w:p w14:paraId="11BEF41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5A6BB5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86EFB0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4A0713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C2FADD3"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56916A6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2846" w:type="dxa"/>
            <w:tcBorders>
              <w:top w:val="single" w:sz="4" w:space="0" w:color="000000"/>
              <w:left w:val="single" w:sz="4" w:space="0" w:color="000000"/>
              <w:bottom w:val="single" w:sz="4" w:space="0" w:color="000000"/>
              <w:right w:val="single" w:sz="4" w:space="0" w:color="000000"/>
            </w:tcBorders>
            <w:hideMark/>
          </w:tcPr>
          <w:p w14:paraId="23AACA68"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381" w:type="dxa"/>
            <w:tcBorders>
              <w:top w:val="single" w:sz="4" w:space="0" w:color="000000"/>
              <w:left w:val="single" w:sz="4" w:space="0" w:color="000000"/>
              <w:bottom w:val="single" w:sz="4" w:space="0" w:color="000000"/>
              <w:right w:val="single" w:sz="4" w:space="0" w:color="000000"/>
            </w:tcBorders>
          </w:tcPr>
          <w:p w14:paraId="6A23AFF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622EC7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4D7CCC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5D8E0A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4755FC9"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C2C703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2846" w:type="dxa"/>
            <w:tcBorders>
              <w:top w:val="single" w:sz="4" w:space="0" w:color="000000"/>
              <w:left w:val="single" w:sz="4" w:space="0" w:color="000000"/>
              <w:bottom w:val="single" w:sz="4" w:space="0" w:color="000000"/>
              <w:right w:val="single" w:sz="4" w:space="0" w:color="000000"/>
            </w:tcBorders>
            <w:hideMark/>
          </w:tcPr>
          <w:p w14:paraId="5FD9AB7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381" w:type="dxa"/>
            <w:tcBorders>
              <w:top w:val="single" w:sz="4" w:space="0" w:color="000000"/>
              <w:left w:val="single" w:sz="4" w:space="0" w:color="000000"/>
              <w:bottom w:val="single" w:sz="4" w:space="0" w:color="000000"/>
              <w:right w:val="single" w:sz="4" w:space="0" w:color="000000"/>
            </w:tcBorders>
          </w:tcPr>
          <w:p w14:paraId="3C9505D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C0E201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4F1C60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4A47EDA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E1CCB1B"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5E8715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2846" w:type="dxa"/>
            <w:tcBorders>
              <w:top w:val="single" w:sz="4" w:space="0" w:color="000000"/>
              <w:left w:val="single" w:sz="4" w:space="0" w:color="000000"/>
              <w:bottom w:val="single" w:sz="4" w:space="0" w:color="000000"/>
              <w:right w:val="single" w:sz="4" w:space="0" w:color="000000"/>
            </w:tcBorders>
            <w:hideMark/>
          </w:tcPr>
          <w:p w14:paraId="21520AB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381" w:type="dxa"/>
            <w:tcBorders>
              <w:top w:val="single" w:sz="4" w:space="0" w:color="000000"/>
              <w:left w:val="single" w:sz="4" w:space="0" w:color="000000"/>
              <w:bottom w:val="single" w:sz="4" w:space="0" w:color="000000"/>
              <w:right w:val="single" w:sz="4" w:space="0" w:color="000000"/>
            </w:tcBorders>
          </w:tcPr>
          <w:p w14:paraId="63714FE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0D13AA8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68129A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42798C6"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141C5F5"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11A8A93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lastRenderedPageBreak/>
              <w:t>8</w:t>
            </w:r>
          </w:p>
        </w:tc>
        <w:tc>
          <w:tcPr>
            <w:tcW w:w="2846" w:type="dxa"/>
            <w:tcBorders>
              <w:top w:val="single" w:sz="4" w:space="0" w:color="000000"/>
              <w:left w:val="single" w:sz="4" w:space="0" w:color="000000"/>
              <w:bottom w:val="single" w:sz="4" w:space="0" w:color="000000"/>
              <w:right w:val="single" w:sz="4" w:space="0" w:color="000000"/>
            </w:tcBorders>
            <w:hideMark/>
          </w:tcPr>
          <w:p w14:paraId="0E709E17"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381" w:type="dxa"/>
            <w:tcBorders>
              <w:top w:val="single" w:sz="4" w:space="0" w:color="000000"/>
              <w:left w:val="single" w:sz="4" w:space="0" w:color="000000"/>
              <w:bottom w:val="single" w:sz="4" w:space="0" w:color="000000"/>
              <w:right w:val="single" w:sz="4" w:space="0" w:color="000000"/>
            </w:tcBorders>
          </w:tcPr>
          <w:p w14:paraId="116D9C8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51B3F3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7154D5B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5E983BF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5248A8E"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2353FD3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68258C61"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381" w:type="dxa"/>
            <w:tcBorders>
              <w:top w:val="single" w:sz="4" w:space="0" w:color="000000"/>
              <w:left w:val="single" w:sz="4" w:space="0" w:color="000000"/>
              <w:bottom w:val="single" w:sz="4" w:space="0" w:color="000000"/>
              <w:right w:val="single" w:sz="4" w:space="0" w:color="000000"/>
            </w:tcBorders>
          </w:tcPr>
          <w:p w14:paraId="038752F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798571A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0F66749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68941CDF"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DC165EA"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35E42082"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tcPr>
          <w:p w14:paraId="0BBFFA8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EFB356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663CB63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42282BB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A22A28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8E82667"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3F6F922E"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2846" w:type="dxa"/>
            <w:tcBorders>
              <w:top w:val="single" w:sz="4" w:space="0" w:color="000000"/>
              <w:left w:val="single" w:sz="4" w:space="0" w:color="000000"/>
              <w:bottom w:val="single" w:sz="4" w:space="0" w:color="000000"/>
              <w:right w:val="single" w:sz="4" w:space="0" w:color="000000"/>
            </w:tcBorders>
            <w:hideMark/>
          </w:tcPr>
          <w:p w14:paraId="3647D630"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to E)</w:t>
            </w:r>
          </w:p>
        </w:tc>
        <w:tc>
          <w:tcPr>
            <w:tcW w:w="1381" w:type="dxa"/>
            <w:tcBorders>
              <w:top w:val="single" w:sz="4" w:space="0" w:color="000000"/>
              <w:left w:val="single" w:sz="4" w:space="0" w:color="000000"/>
              <w:bottom w:val="single" w:sz="4" w:space="0" w:color="000000"/>
              <w:right w:val="single" w:sz="4" w:space="0" w:color="000000"/>
            </w:tcBorders>
          </w:tcPr>
          <w:p w14:paraId="7CF0C35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1" w:type="dxa"/>
            <w:tcBorders>
              <w:top w:val="single" w:sz="4" w:space="0" w:color="000000"/>
              <w:left w:val="single" w:sz="4" w:space="0" w:color="000000"/>
              <w:bottom w:val="single" w:sz="4" w:space="0" w:color="000000"/>
              <w:right w:val="single" w:sz="4" w:space="0" w:color="000000"/>
            </w:tcBorders>
          </w:tcPr>
          <w:p w14:paraId="3B8364A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96" w:type="dxa"/>
            <w:tcBorders>
              <w:top w:val="single" w:sz="4" w:space="0" w:color="000000"/>
              <w:left w:val="single" w:sz="4" w:space="0" w:color="000000"/>
              <w:bottom w:val="single" w:sz="4" w:space="0" w:color="000000"/>
              <w:right w:val="single" w:sz="4" w:space="0" w:color="000000"/>
            </w:tcBorders>
          </w:tcPr>
          <w:p w14:paraId="3ABA53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2216" w:type="dxa"/>
            <w:tcBorders>
              <w:top w:val="single" w:sz="4" w:space="0" w:color="000000"/>
              <w:left w:val="single" w:sz="4" w:space="0" w:color="000000"/>
              <w:bottom w:val="single" w:sz="4" w:space="0" w:color="000000"/>
              <w:right w:val="single" w:sz="4" w:space="0" w:color="000000"/>
            </w:tcBorders>
          </w:tcPr>
          <w:p w14:paraId="191BC1D7"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5D161A54" w14:textId="77777777" w:rsidR="003B3790" w:rsidRDefault="003B3790" w:rsidP="003B3790">
      <w:pPr>
        <w:tabs>
          <w:tab w:val="left" w:pos="1836"/>
        </w:tabs>
        <w:spacing w:after="0" w:line="240" w:lineRule="auto"/>
        <w:jc w:val="both"/>
        <w:rPr>
          <w:rFonts w:ascii="Times New Roman" w:hAnsi="Times New Roman"/>
          <w:b/>
          <w:sz w:val="24"/>
          <w:szCs w:val="24"/>
        </w:rPr>
      </w:pPr>
    </w:p>
    <w:p w14:paraId="33FCEB59" w14:textId="77777777" w:rsidR="003B3790" w:rsidRDefault="003B3790" w:rsidP="003B3790">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 INR + FE converted to INR</w:t>
      </w:r>
    </w:p>
    <w:p w14:paraId="08DD7F37"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(e)</w:t>
      </w:r>
    </w:p>
    <w:p w14:paraId="34661834" w14:textId="77777777" w:rsidR="003B3790" w:rsidRDefault="003B3790" w:rsidP="003B3790">
      <w:pPr>
        <w:tabs>
          <w:tab w:val="left" w:pos="1836"/>
        </w:tabs>
        <w:spacing w:after="0" w:line="240" w:lineRule="auto"/>
        <w:jc w:val="center"/>
        <w:rPr>
          <w:rFonts w:ascii="Times New Roman" w:hAnsi="Times New Roman"/>
          <w:sz w:val="24"/>
          <w:szCs w:val="24"/>
        </w:rPr>
      </w:pPr>
      <w:r>
        <w:rPr>
          <w:rFonts w:ascii="Times New Roman" w:hAnsi="Times New Roman"/>
          <w:sz w:val="24"/>
          <w:szCs w:val="24"/>
        </w:rPr>
        <w:t>[see regulation 5]</w:t>
      </w:r>
    </w:p>
    <w:p w14:paraId="4BBB57B6" w14:textId="77777777" w:rsidR="003B3790" w:rsidRDefault="003B3790" w:rsidP="003B3790">
      <w:pPr>
        <w:tabs>
          <w:tab w:val="left" w:pos="1836"/>
        </w:tabs>
        <w:spacing w:after="0" w:line="240" w:lineRule="auto"/>
        <w:jc w:val="both"/>
        <w:rPr>
          <w:rFonts w:ascii="Times New Roman" w:hAnsi="Times New Roman"/>
          <w:b/>
          <w:sz w:val="24"/>
          <w:szCs w:val="24"/>
        </w:rPr>
      </w:pPr>
    </w:p>
    <w:p w14:paraId="6D20AC45" w14:textId="77777777" w:rsidR="003B3790" w:rsidRDefault="003B3790" w:rsidP="003B3790">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Capital cost of pipelines</w:t>
      </w:r>
    </w:p>
    <w:p w14:paraId="197DB407" w14:textId="77777777" w:rsidR="003B3790" w:rsidRDefault="003B3790" w:rsidP="003B3790">
      <w:pPr>
        <w:tabs>
          <w:tab w:val="left" w:pos="1836"/>
        </w:tabs>
        <w:spacing w:after="0" w:line="240" w:lineRule="auto"/>
        <w:jc w:val="center"/>
        <w:rPr>
          <w:rFonts w:ascii="Times New Roman" w:hAnsi="Times New Roman"/>
          <w:b/>
          <w:sz w:val="24"/>
          <w:szCs w:val="24"/>
        </w:rPr>
      </w:pPr>
    </w:p>
    <w:tbl>
      <w:tblPr>
        <w:tblW w:w="10260" w:type="dxa"/>
        <w:tblInd w:w="-5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7"/>
        <w:gridCol w:w="3534"/>
        <w:gridCol w:w="1550"/>
        <w:gridCol w:w="1195"/>
        <w:gridCol w:w="1215"/>
        <w:gridCol w:w="1719"/>
      </w:tblGrid>
      <w:tr w:rsidR="003B3790" w14:paraId="2695A071" w14:textId="77777777" w:rsidTr="00FD18CC">
        <w:trPr>
          <w:trHeight w:val="395"/>
        </w:trPr>
        <w:tc>
          <w:tcPr>
            <w:tcW w:w="1047" w:type="dxa"/>
            <w:tcBorders>
              <w:top w:val="single" w:sz="4" w:space="0" w:color="000000"/>
              <w:left w:val="single" w:sz="4" w:space="0" w:color="000000"/>
              <w:bottom w:val="single" w:sz="4" w:space="0" w:color="000000"/>
              <w:right w:val="single" w:sz="4" w:space="0" w:color="000000"/>
            </w:tcBorders>
            <w:vAlign w:val="center"/>
            <w:hideMark/>
          </w:tcPr>
          <w:p w14:paraId="067025D2"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534" w:type="dxa"/>
            <w:tcBorders>
              <w:top w:val="single" w:sz="4" w:space="0" w:color="000000"/>
              <w:left w:val="single" w:sz="4" w:space="0" w:color="000000"/>
              <w:bottom w:val="single" w:sz="4" w:space="0" w:color="000000"/>
              <w:right w:val="single" w:sz="4" w:space="0" w:color="000000"/>
            </w:tcBorders>
            <w:vAlign w:val="center"/>
            <w:hideMark/>
          </w:tcPr>
          <w:p w14:paraId="1767A263"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1550" w:type="dxa"/>
            <w:tcBorders>
              <w:top w:val="single" w:sz="4" w:space="0" w:color="000000"/>
              <w:left w:val="single" w:sz="4" w:space="0" w:color="000000"/>
              <w:bottom w:val="single" w:sz="4" w:space="0" w:color="000000"/>
              <w:right w:val="single" w:sz="4" w:space="0" w:color="000000"/>
            </w:tcBorders>
            <w:vAlign w:val="center"/>
            <w:hideMark/>
          </w:tcPr>
          <w:p w14:paraId="7DCD732C"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INR</w:t>
            </w:r>
          </w:p>
        </w:tc>
        <w:tc>
          <w:tcPr>
            <w:tcW w:w="1195" w:type="dxa"/>
            <w:tcBorders>
              <w:top w:val="single" w:sz="4" w:space="0" w:color="000000"/>
              <w:left w:val="single" w:sz="4" w:space="0" w:color="000000"/>
              <w:bottom w:val="single" w:sz="4" w:space="0" w:color="000000"/>
              <w:right w:val="single" w:sz="4" w:space="0" w:color="000000"/>
            </w:tcBorders>
            <w:vAlign w:val="center"/>
            <w:hideMark/>
          </w:tcPr>
          <w:p w14:paraId="4DC85C90"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FE</w:t>
            </w:r>
          </w:p>
        </w:tc>
        <w:tc>
          <w:tcPr>
            <w:tcW w:w="1215" w:type="dxa"/>
            <w:tcBorders>
              <w:top w:val="single" w:sz="4" w:space="0" w:color="000000"/>
              <w:left w:val="single" w:sz="4" w:space="0" w:color="000000"/>
              <w:bottom w:val="single" w:sz="4" w:space="0" w:color="000000"/>
              <w:right w:val="single" w:sz="4" w:space="0" w:color="000000"/>
            </w:tcBorders>
            <w:vAlign w:val="center"/>
            <w:hideMark/>
          </w:tcPr>
          <w:p w14:paraId="1A93EAA3"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Total (*)</w:t>
            </w:r>
          </w:p>
        </w:tc>
        <w:tc>
          <w:tcPr>
            <w:tcW w:w="1719" w:type="dxa"/>
            <w:tcBorders>
              <w:top w:val="single" w:sz="4" w:space="0" w:color="000000"/>
              <w:left w:val="single" w:sz="4" w:space="0" w:color="000000"/>
              <w:bottom w:val="single" w:sz="4" w:space="0" w:color="000000"/>
              <w:right w:val="single" w:sz="4" w:space="0" w:color="000000"/>
            </w:tcBorders>
            <w:vAlign w:val="center"/>
            <w:hideMark/>
          </w:tcPr>
          <w:p w14:paraId="379D3F64"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Technical specifications</w:t>
            </w:r>
          </w:p>
        </w:tc>
      </w:tr>
      <w:tr w:rsidR="003B3790" w14:paraId="2D18B6E5"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5538E2F8"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02682EB9"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hideMark/>
          </w:tcPr>
          <w:p w14:paraId="71D50E8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Indian Rupees</w:t>
            </w:r>
          </w:p>
        </w:tc>
        <w:tc>
          <w:tcPr>
            <w:tcW w:w="1195" w:type="dxa"/>
            <w:tcBorders>
              <w:top w:val="single" w:sz="4" w:space="0" w:color="000000"/>
              <w:left w:val="single" w:sz="4" w:space="0" w:color="000000"/>
              <w:bottom w:val="single" w:sz="4" w:space="0" w:color="000000"/>
              <w:right w:val="single" w:sz="4" w:space="0" w:color="000000"/>
            </w:tcBorders>
            <w:hideMark/>
          </w:tcPr>
          <w:p w14:paraId="159B280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Foreign Exchange</w:t>
            </w:r>
          </w:p>
        </w:tc>
        <w:tc>
          <w:tcPr>
            <w:tcW w:w="1215" w:type="dxa"/>
            <w:tcBorders>
              <w:top w:val="single" w:sz="4" w:space="0" w:color="000000"/>
              <w:left w:val="single" w:sz="4" w:space="0" w:color="000000"/>
              <w:bottom w:val="single" w:sz="4" w:space="0" w:color="000000"/>
              <w:right w:val="single" w:sz="4" w:space="0" w:color="000000"/>
            </w:tcBorders>
          </w:tcPr>
          <w:p w14:paraId="7C5BCDB0"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8EED2C5" w14:textId="77777777" w:rsidR="003B3790" w:rsidRDefault="003B3790" w:rsidP="00FD18CC">
            <w:pPr>
              <w:tabs>
                <w:tab w:val="left" w:pos="1836"/>
              </w:tabs>
              <w:spacing w:after="0" w:line="240" w:lineRule="auto"/>
              <w:jc w:val="center"/>
              <w:rPr>
                <w:rFonts w:ascii="Times New Roman" w:hAnsi="Times New Roman"/>
                <w:sz w:val="24"/>
                <w:szCs w:val="24"/>
              </w:rPr>
            </w:pPr>
          </w:p>
        </w:tc>
      </w:tr>
      <w:tr w:rsidR="003B3790" w14:paraId="4C42C118" w14:textId="77777777" w:rsidTr="00FD18CC">
        <w:trPr>
          <w:trHeight w:val="341"/>
        </w:trPr>
        <w:tc>
          <w:tcPr>
            <w:tcW w:w="1047" w:type="dxa"/>
            <w:tcBorders>
              <w:top w:val="single" w:sz="4" w:space="0" w:color="000000"/>
              <w:left w:val="single" w:sz="4" w:space="0" w:color="000000"/>
              <w:bottom w:val="single" w:sz="4" w:space="0" w:color="000000"/>
              <w:right w:val="single" w:sz="4" w:space="0" w:color="000000"/>
            </w:tcBorders>
            <w:hideMark/>
          </w:tcPr>
          <w:p w14:paraId="282D352D" w14:textId="77777777" w:rsidR="003B3790" w:rsidRDefault="003B3790" w:rsidP="00FD18CC">
            <w:pPr>
              <w:tabs>
                <w:tab w:val="left" w:pos="1836"/>
              </w:tabs>
              <w:spacing w:after="0" w:line="240" w:lineRule="auto"/>
              <w:jc w:val="center"/>
              <w:rPr>
                <w:rFonts w:ascii="Times New Roman" w:hAnsi="Times New Roman"/>
                <w:b/>
                <w:sz w:val="24"/>
                <w:szCs w:val="24"/>
              </w:rPr>
            </w:pPr>
            <w:r>
              <w:rPr>
                <w:rFonts w:ascii="Times New Roman" w:hAnsi="Times New Roman"/>
                <w:b/>
                <w:sz w:val="24"/>
                <w:szCs w:val="24"/>
              </w:rPr>
              <w:t>A</w:t>
            </w:r>
          </w:p>
        </w:tc>
        <w:tc>
          <w:tcPr>
            <w:tcW w:w="3534" w:type="dxa"/>
            <w:tcBorders>
              <w:top w:val="single" w:sz="4" w:space="0" w:color="000000"/>
              <w:left w:val="single" w:sz="4" w:space="0" w:color="000000"/>
              <w:bottom w:val="single" w:sz="4" w:space="0" w:color="000000"/>
              <w:right w:val="single" w:sz="4" w:space="0" w:color="000000"/>
            </w:tcBorders>
            <w:hideMark/>
          </w:tcPr>
          <w:p w14:paraId="695DCBD9" w14:textId="77777777" w:rsidR="003B3790" w:rsidRDefault="003B3790" w:rsidP="00FD18CC">
            <w:pPr>
              <w:tabs>
                <w:tab w:val="left" w:pos="1836"/>
              </w:tabs>
              <w:spacing w:after="0" w:line="240" w:lineRule="auto"/>
              <w:jc w:val="both"/>
              <w:rPr>
                <w:rFonts w:ascii="Times New Roman" w:hAnsi="Times New Roman"/>
                <w:b/>
                <w:sz w:val="24"/>
                <w:szCs w:val="24"/>
              </w:rPr>
            </w:pPr>
            <w:r>
              <w:rPr>
                <w:rFonts w:ascii="Times New Roman" w:hAnsi="Times New Roman"/>
                <w:b/>
                <w:sz w:val="24"/>
                <w:szCs w:val="24"/>
              </w:rPr>
              <w:t>Major Items</w:t>
            </w:r>
          </w:p>
        </w:tc>
        <w:tc>
          <w:tcPr>
            <w:tcW w:w="1550" w:type="dxa"/>
            <w:tcBorders>
              <w:top w:val="single" w:sz="4" w:space="0" w:color="000000"/>
              <w:left w:val="single" w:sz="4" w:space="0" w:color="000000"/>
              <w:bottom w:val="single" w:sz="4" w:space="0" w:color="000000"/>
              <w:right w:val="single" w:sz="4" w:space="0" w:color="000000"/>
            </w:tcBorders>
          </w:tcPr>
          <w:p w14:paraId="4E622F2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7B6E30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E30357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A7F2F3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9436423"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7F6A27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0BC2920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Survey and soil investigation</w:t>
            </w:r>
          </w:p>
        </w:tc>
        <w:tc>
          <w:tcPr>
            <w:tcW w:w="1550" w:type="dxa"/>
            <w:tcBorders>
              <w:top w:val="single" w:sz="4" w:space="0" w:color="000000"/>
              <w:left w:val="single" w:sz="4" w:space="0" w:color="000000"/>
              <w:bottom w:val="single" w:sz="4" w:space="0" w:color="000000"/>
              <w:right w:val="single" w:sz="4" w:space="0" w:color="000000"/>
            </w:tcBorders>
          </w:tcPr>
          <w:p w14:paraId="4269139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421B47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C160C6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4E7BCD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26382A3"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19654DC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5E64EA6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Land, ROU and crop compensation</w:t>
            </w:r>
          </w:p>
        </w:tc>
        <w:tc>
          <w:tcPr>
            <w:tcW w:w="1550" w:type="dxa"/>
            <w:tcBorders>
              <w:top w:val="single" w:sz="4" w:space="0" w:color="000000"/>
              <w:left w:val="single" w:sz="4" w:space="0" w:color="000000"/>
              <w:bottom w:val="single" w:sz="4" w:space="0" w:color="000000"/>
              <w:right w:val="single" w:sz="4" w:space="0" w:color="000000"/>
            </w:tcBorders>
          </w:tcPr>
          <w:p w14:paraId="60819D4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677C870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F554BF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65051E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6B4D2E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E9747CF"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4CAAAA9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pipes</w:t>
            </w:r>
          </w:p>
        </w:tc>
        <w:tc>
          <w:tcPr>
            <w:tcW w:w="1550" w:type="dxa"/>
            <w:tcBorders>
              <w:top w:val="single" w:sz="4" w:space="0" w:color="000000"/>
              <w:left w:val="single" w:sz="4" w:space="0" w:color="000000"/>
              <w:bottom w:val="single" w:sz="4" w:space="0" w:color="000000"/>
              <w:right w:val="single" w:sz="4" w:space="0" w:color="000000"/>
            </w:tcBorders>
          </w:tcPr>
          <w:p w14:paraId="4A5E496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E32CE4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E1F8BA7"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hideMark/>
          </w:tcPr>
          <w:p w14:paraId="3B3D38B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Outer diameter and wall thickness</w:t>
            </w:r>
          </w:p>
        </w:tc>
      </w:tr>
      <w:tr w:rsidR="003B3790" w14:paraId="1E728A0F"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520B4094"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14B9601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Line materials</w:t>
            </w:r>
          </w:p>
        </w:tc>
        <w:tc>
          <w:tcPr>
            <w:tcW w:w="1550" w:type="dxa"/>
            <w:tcBorders>
              <w:top w:val="single" w:sz="4" w:space="0" w:color="000000"/>
              <w:left w:val="single" w:sz="4" w:space="0" w:color="000000"/>
              <w:bottom w:val="single" w:sz="4" w:space="0" w:color="000000"/>
              <w:right w:val="single" w:sz="4" w:space="0" w:color="000000"/>
            </w:tcBorders>
          </w:tcPr>
          <w:p w14:paraId="26A8CCB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4C176D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CF82BE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7BA3AE7"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11CCBC1"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2B2728A2"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184E97C2"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Coating and pipe transportation</w:t>
            </w:r>
          </w:p>
        </w:tc>
        <w:tc>
          <w:tcPr>
            <w:tcW w:w="1550" w:type="dxa"/>
            <w:tcBorders>
              <w:top w:val="single" w:sz="4" w:space="0" w:color="000000"/>
              <w:left w:val="single" w:sz="4" w:space="0" w:color="000000"/>
              <w:bottom w:val="single" w:sz="4" w:space="0" w:color="000000"/>
              <w:right w:val="single" w:sz="4" w:space="0" w:color="000000"/>
            </w:tcBorders>
          </w:tcPr>
          <w:p w14:paraId="1A20BD3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507318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005013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4B0D1CF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CC1BED3"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58C1826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12B49AB6"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Pipeline Laying</w:t>
            </w:r>
          </w:p>
        </w:tc>
        <w:tc>
          <w:tcPr>
            <w:tcW w:w="1550" w:type="dxa"/>
            <w:tcBorders>
              <w:top w:val="single" w:sz="4" w:space="0" w:color="000000"/>
              <w:left w:val="single" w:sz="4" w:space="0" w:color="000000"/>
              <w:bottom w:val="single" w:sz="4" w:space="0" w:color="000000"/>
              <w:right w:val="single" w:sz="4" w:space="0" w:color="000000"/>
            </w:tcBorders>
          </w:tcPr>
          <w:p w14:paraId="35A0042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6CCCD7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9F36B5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A6A5813"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18DAFC2"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FC26A0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106ABCC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Cathodic protection</w:t>
            </w:r>
          </w:p>
        </w:tc>
        <w:tc>
          <w:tcPr>
            <w:tcW w:w="1550" w:type="dxa"/>
            <w:tcBorders>
              <w:top w:val="single" w:sz="4" w:space="0" w:color="000000"/>
              <w:left w:val="single" w:sz="4" w:space="0" w:color="000000"/>
              <w:bottom w:val="single" w:sz="4" w:space="0" w:color="000000"/>
              <w:right w:val="single" w:sz="4" w:space="0" w:color="000000"/>
            </w:tcBorders>
          </w:tcPr>
          <w:p w14:paraId="69D7F7B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D477C9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A8303B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F328E6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2DEDCF"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39C4AB8"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0DEB32E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OFC, telecom and telesupervisory system</w:t>
            </w:r>
          </w:p>
        </w:tc>
        <w:tc>
          <w:tcPr>
            <w:tcW w:w="1550" w:type="dxa"/>
            <w:tcBorders>
              <w:top w:val="single" w:sz="4" w:space="0" w:color="000000"/>
              <w:left w:val="single" w:sz="4" w:space="0" w:color="000000"/>
              <w:bottom w:val="single" w:sz="4" w:space="0" w:color="000000"/>
              <w:right w:val="single" w:sz="4" w:space="0" w:color="000000"/>
            </w:tcBorders>
          </w:tcPr>
          <w:p w14:paraId="130BFCB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DEB4DF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71BC002"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EA1EDD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F03301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4E08C11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9</w:t>
            </w:r>
          </w:p>
        </w:tc>
        <w:tc>
          <w:tcPr>
            <w:tcW w:w="3534" w:type="dxa"/>
            <w:tcBorders>
              <w:top w:val="single" w:sz="4" w:space="0" w:color="000000"/>
              <w:left w:val="single" w:sz="4" w:space="0" w:color="000000"/>
              <w:bottom w:val="single" w:sz="4" w:space="0" w:color="000000"/>
              <w:right w:val="single" w:sz="4" w:space="0" w:color="000000"/>
            </w:tcBorders>
            <w:hideMark/>
          </w:tcPr>
          <w:p w14:paraId="40E5681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SCADA &amp; APPC system</w:t>
            </w:r>
          </w:p>
        </w:tc>
        <w:tc>
          <w:tcPr>
            <w:tcW w:w="1550" w:type="dxa"/>
            <w:tcBorders>
              <w:top w:val="single" w:sz="4" w:space="0" w:color="000000"/>
              <w:left w:val="single" w:sz="4" w:space="0" w:color="000000"/>
              <w:bottom w:val="single" w:sz="4" w:space="0" w:color="000000"/>
              <w:right w:val="single" w:sz="4" w:space="0" w:color="000000"/>
            </w:tcBorders>
          </w:tcPr>
          <w:p w14:paraId="3BD77CD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4DE3F2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6D2A2B63"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5CF5BD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1BB01B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8585B76"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11</w:t>
            </w:r>
          </w:p>
        </w:tc>
        <w:tc>
          <w:tcPr>
            <w:tcW w:w="3534" w:type="dxa"/>
            <w:tcBorders>
              <w:top w:val="single" w:sz="4" w:space="0" w:color="000000"/>
              <w:left w:val="single" w:sz="4" w:space="0" w:color="000000"/>
              <w:bottom w:val="single" w:sz="4" w:space="0" w:color="000000"/>
              <w:right w:val="single" w:sz="4" w:space="0" w:color="000000"/>
            </w:tcBorders>
            <w:hideMark/>
          </w:tcPr>
          <w:p w14:paraId="30B9A2C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Power source</w:t>
            </w:r>
          </w:p>
        </w:tc>
        <w:tc>
          <w:tcPr>
            <w:tcW w:w="1550" w:type="dxa"/>
            <w:tcBorders>
              <w:top w:val="single" w:sz="4" w:space="0" w:color="000000"/>
              <w:left w:val="single" w:sz="4" w:space="0" w:color="000000"/>
              <w:bottom w:val="single" w:sz="4" w:space="0" w:color="000000"/>
              <w:right w:val="single" w:sz="4" w:space="0" w:color="000000"/>
            </w:tcBorders>
          </w:tcPr>
          <w:p w14:paraId="5CA7394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164D82C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369FF82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1FF7F14"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02DB9B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E3DFFC7"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12</w:t>
            </w:r>
          </w:p>
        </w:tc>
        <w:tc>
          <w:tcPr>
            <w:tcW w:w="3534" w:type="dxa"/>
            <w:tcBorders>
              <w:top w:val="single" w:sz="4" w:space="0" w:color="000000"/>
              <w:left w:val="single" w:sz="4" w:space="0" w:color="000000"/>
              <w:bottom w:val="single" w:sz="4" w:space="0" w:color="000000"/>
              <w:right w:val="single" w:sz="4" w:space="0" w:color="000000"/>
            </w:tcBorders>
            <w:hideMark/>
          </w:tcPr>
          <w:p w14:paraId="5B8A72DF"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item (details to be given)</w:t>
            </w:r>
          </w:p>
        </w:tc>
        <w:tc>
          <w:tcPr>
            <w:tcW w:w="1550" w:type="dxa"/>
            <w:tcBorders>
              <w:top w:val="single" w:sz="4" w:space="0" w:color="000000"/>
              <w:left w:val="single" w:sz="4" w:space="0" w:color="000000"/>
              <w:bottom w:val="single" w:sz="4" w:space="0" w:color="000000"/>
              <w:right w:val="single" w:sz="4" w:space="0" w:color="000000"/>
            </w:tcBorders>
          </w:tcPr>
          <w:p w14:paraId="6965BF55"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F6A166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3EAC7F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0106E28C"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21FD198"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753AD621"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6D35B937"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Subtotal</w:t>
            </w:r>
          </w:p>
        </w:tc>
        <w:tc>
          <w:tcPr>
            <w:tcW w:w="1550" w:type="dxa"/>
            <w:tcBorders>
              <w:top w:val="single" w:sz="4" w:space="0" w:color="000000"/>
              <w:left w:val="single" w:sz="4" w:space="0" w:color="000000"/>
              <w:bottom w:val="single" w:sz="4" w:space="0" w:color="000000"/>
              <w:right w:val="single" w:sz="4" w:space="0" w:color="000000"/>
            </w:tcBorders>
          </w:tcPr>
          <w:p w14:paraId="410F65D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6C2FAD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11DEF1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46AD95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560CC56"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59B87914"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tcPr>
          <w:p w14:paraId="1509CB5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550" w:type="dxa"/>
            <w:tcBorders>
              <w:top w:val="single" w:sz="4" w:space="0" w:color="000000"/>
              <w:left w:val="single" w:sz="4" w:space="0" w:color="000000"/>
              <w:bottom w:val="single" w:sz="4" w:space="0" w:color="000000"/>
              <w:right w:val="single" w:sz="4" w:space="0" w:color="000000"/>
            </w:tcBorders>
          </w:tcPr>
          <w:p w14:paraId="33CA584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74A9011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29CC2A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22E34F2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2749188"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D8BBD0E"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B</w:t>
            </w:r>
          </w:p>
        </w:tc>
        <w:tc>
          <w:tcPr>
            <w:tcW w:w="3534" w:type="dxa"/>
            <w:tcBorders>
              <w:top w:val="single" w:sz="4" w:space="0" w:color="000000"/>
              <w:left w:val="single" w:sz="4" w:space="0" w:color="000000"/>
              <w:bottom w:val="single" w:sz="4" w:space="0" w:color="000000"/>
              <w:right w:val="single" w:sz="4" w:space="0" w:color="000000"/>
            </w:tcBorders>
            <w:hideMark/>
          </w:tcPr>
          <w:p w14:paraId="24E0BCAC"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Minor items</w:t>
            </w:r>
          </w:p>
        </w:tc>
        <w:tc>
          <w:tcPr>
            <w:tcW w:w="1550" w:type="dxa"/>
            <w:tcBorders>
              <w:top w:val="single" w:sz="4" w:space="0" w:color="000000"/>
              <w:left w:val="single" w:sz="4" w:space="0" w:color="000000"/>
              <w:bottom w:val="single" w:sz="4" w:space="0" w:color="000000"/>
              <w:right w:val="single" w:sz="4" w:space="0" w:color="000000"/>
            </w:tcBorders>
          </w:tcPr>
          <w:p w14:paraId="5CB2CC4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252B52D"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9FD57D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71F9A7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1F63008F"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CFFD5E3"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1</w:t>
            </w:r>
          </w:p>
        </w:tc>
        <w:tc>
          <w:tcPr>
            <w:tcW w:w="3534" w:type="dxa"/>
            <w:tcBorders>
              <w:top w:val="single" w:sz="4" w:space="0" w:color="000000"/>
              <w:left w:val="single" w:sz="4" w:space="0" w:color="000000"/>
              <w:bottom w:val="single" w:sz="4" w:space="0" w:color="000000"/>
              <w:right w:val="single" w:sz="4" w:space="0" w:color="000000"/>
            </w:tcBorders>
            <w:hideMark/>
          </w:tcPr>
          <w:p w14:paraId="3DBD4A3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Ocean freight</w:t>
            </w:r>
          </w:p>
        </w:tc>
        <w:tc>
          <w:tcPr>
            <w:tcW w:w="1550" w:type="dxa"/>
            <w:tcBorders>
              <w:top w:val="single" w:sz="4" w:space="0" w:color="000000"/>
              <w:left w:val="single" w:sz="4" w:space="0" w:color="000000"/>
              <w:bottom w:val="single" w:sz="4" w:space="0" w:color="000000"/>
              <w:right w:val="single" w:sz="4" w:space="0" w:color="000000"/>
            </w:tcBorders>
          </w:tcPr>
          <w:p w14:paraId="21D61221"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C823B2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1B2425B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54C83340"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408F49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34192D6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2</w:t>
            </w:r>
          </w:p>
        </w:tc>
        <w:tc>
          <w:tcPr>
            <w:tcW w:w="3534" w:type="dxa"/>
            <w:tcBorders>
              <w:top w:val="single" w:sz="4" w:space="0" w:color="000000"/>
              <w:left w:val="single" w:sz="4" w:space="0" w:color="000000"/>
              <w:bottom w:val="single" w:sz="4" w:space="0" w:color="000000"/>
              <w:right w:val="single" w:sz="4" w:space="0" w:color="000000"/>
            </w:tcBorders>
            <w:hideMark/>
          </w:tcPr>
          <w:p w14:paraId="44F00F94"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Customs duty</w:t>
            </w:r>
          </w:p>
        </w:tc>
        <w:tc>
          <w:tcPr>
            <w:tcW w:w="1550" w:type="dxa"/>
            <w:tcBorders>
              <w:top w:val="single" w:sz="4" w:space="0" w:color="000000"/>
              <w:left w:val="single" w:sz="4" w:space="0" w:color="000000"/>
              <w:bottom w:val="single" w:sz="4" w:space="0" w:color="000000"/>
              <w:right w:val="single" w:sz="4" w:space="0" w:color="000000"/>
            </w:tcBorders>
          </w:tcPr>
          <w:p w14:paraId="489272F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5512B2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05F20EB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22BC3F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3F819E0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769CA20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3</w:t>
            </w:r>
          </w:p>
        </w:tc>
        <w:tc>
          <w:tcPr>
            <w:tcW w:w="3534" w:type="dxa"/>
            <w:tcBorders>
              <w:top w:val="single" w:sz="4" w:space="0" w:color="000000"/>
              <w:left w:val="single" w:sz="4" w:space="0" w:color="000000"/>
              <w:bottom w:val="single" w:sz="4" w:space="0" w:color="000000"/>
              <w:right w:val="single" w:sz="4" w:space="0" w:color="000000"/>
            </w:tcBorders>
            <w:hideMark/>
          </w:tcPr>
          <w:p w14:paraId="720161A0"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Port handling</w:t>
            </w:r>
          </w:p>
        </w:tc>
        <w:tc>
          <w:tcPr>
            <w:tcW w:w="1550" w:type="dxa"/>
            <w:tcBorders>
              <w:top w:val="single" w:sz="4" w:space="0" w:color="000000"/>
              <w:left w:val="single" w:sz="4" w:space="0" w:color="000000"/>
              <w:bottom w:val="single" w:sz="4" w:space="0" w:color="000000"/>
              <w:right w:val="single" w:sz="4" w:space="0" w:color="000000"/>
            </w:tcBorders>
          </w:tcPr>
          <w:p w14:paraId="3A0B2B0A"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597EF87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70F0BA0"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73DF8E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0125CCB"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A98B85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4</w:t>
            </w:r>
          </w:p>
        </w:tc>
        <w:tc>
          <w:tcPr>
            <w:tcW w:w="3534" w:type="dxa"/>
            <w:tcBorders>
              <w:top w:val="single" w:sz="4" w:space="0" w:color="000000"/>
              <w:left w:val="single" w:sz="4" w:space="0" w:color="000000"/>
              <w:bottom w:val="single" w:sz="4" w:space="0" w:color="000000"/>
              <w:right w:val="single" w:sz="4" w:space="0" w:color="000000"/>
            </w:tcBorders>
            <w:hideMark/>
          </w:tcPr>
          <w:p w14:paraId="7FE542E9"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Inland freight</w:t>
            </w:r>
          </w:p>
        </w:tc>
        <w:tc>
          <w:tcPr>
            <w:tcW w:w="1550" w:type="dxa"/>
            <w:tcBorders>
              <w:top w:val="single" w:sz="4" w:space="0" w:color="000000"/>
              <w:left w:val="single" w:sz="4" w:space="0" w:color="000000"/>
              <w:bottom w:val="single" w:sz="4" w:space="0" w:color="000000"/>
              <w:right w:val="single" w:sz="4" w:space="0" w:color="000000"/>
            </w:tcBorders>
          </w:tcPr>
          <w:p w14:paraId="1944EC4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428BDD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A08232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53A13B2"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0A7C990C"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0B7EBC61"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5</w:t>
            </w:r>
          </w:p>
        </w:tc>
        <w:tc>
          <w:tcPr>
            <w:tcW w:w="3534" w:type="dxa"/>
            <w:tcBorders>
              <w:top w:val="single" w:sz="4" w:space="0" w:color="000000"/>
              <w:left w:val="single" w:sz="4" w:space="0" w:color="000000"/>
              <w:bottom w:val="single" w:sz="4" w:space="0" w:color="000000"/>
              <w:right w:val="single" w:sz="4" w:space="0" w:color="000000"/>
            </w:tcBorders>
            <w:hideMark/>
          </w:tcPr>
          <w:p w14:paraId="180D869E"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Excise &amp; CST</w:t>
            </w:r>
          </w:p>
        </w:tc>
        <w:tc>
          <w:tcPr>
            <w:tcW w:w="1550" w:type="dxa"/>
            <w:tcBorders>
              <w:top w:val="single" w:sz="4" w:space="0" w:color="000000"/>
              <w:left w:val="single" w:sz="4" w:space="0" w:color="000000"/>
              <w:bottom w:val="single" w:sz="4" w:space="0" w:color="000000"/>
              <w:right w:val="single" w:sz="4" w:space="0" w:color="000000"/>
            </w:tcBorders>
          </w:tcPr>
          <w:p w14:paraId="59F229C6"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A396A9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7BC197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62AFEC5"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2D8E9A00"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69080DCA"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6</w:t>
            </w:r>
          </w:p>
        </w:tc>
        <w:tc>
          <w:tcPr>
            <w:tcW w:w="3534" w:type="dxa"/>
            <w:tcBorders>
              <w:top w:val="single" w:sz="4" w:space="0" w:color="000000"/>
              <w:left w:val="single" w:sz="4" w:space="0" w:color="000000"/>
              <w:bottom w:val="single" w:sz="4" w:space="0" w:color="000000"/>
              <w:right w:val="single" w:sz="4" w:space="0" w:color="000000"/>
            </w:tcBorders>
            <w:hideMark/>
          </w:tcPr>
          <w:p w14:paraId="7505F391"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Works contract tax</w:t>
            </w:r>
          </w:p>
        </w:tc>
        <w:tc>
          <w:tcPr>
            <w:tcW w:w="1550" w:type="dxa"/>
            <w:tcBorders>
              <w:top w:val="single" w:sz="4" w:space="0" w:color="000000"/>
              <w:left w:val="single" w:sz="4" w:space="0" w:color="000000"/>
              <w:bottom w:val="single" w:sz="4" w:space="0" w:color="000000"/>
              <w:right w:val="single" w:sz="4" w:space="0" w:color="000000"/>
            </w:tcBorders>
          </w:tcPr>
          <w:p w14:paraId="005E052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31F960C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47033698"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1524E31"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7E7D6804"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52B6B090"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7</w:t>
            </w:r>
          </w:p>
        </w:tc>
        <w:tc>
          <w:tcPr>
            <w:tcW w:w="3534" w:type="dxa"/>
            <w:tcBorders>
              <w:top w:val="single" w:sz="4" w:space="0" w:color="000000"/>
              <w:left w:val="single" w:sz="4" w:space="0" w:color="000000"/>
              <w:bottom w:val="single" w:sz="4" w:space="0" w:color="000000"/>
              <w:right w:val="single" w:sz="4" w:space="0" w:color="000000"/>
            </w:tcBorders>
            <w:hideMark/>
          </w:tcPr>
          <w:p w14:paraId="45A077D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Insurance</w:t>
            </w:r>
          </w:p>
        </w:tc>
        <w:tc>
          <w:tcPr>
            <w:tcW w:w="1550" w:type="dxa"/>
            <w:tcBorders>
              <w:top w:val="single" w:sz="4" w:space="0" w:color="000000"/>
              <w:left w:val="single" w:sz="4" w:space="0" w:color="000000"/>
              <w:bottom w:val="single" w:sz="4" w:space="0" w:color="000000"/>
              <w:right w:val="single" w:sz="4" w:space="0" w:color="000000"/>
            </w:tcBorders>
          </w:tcPr>
          <w:p w14:paraId="3822C37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28B224F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5541FFE9"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60036D1A"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576B6CBA" w14:textId="77777777" w:rsidTr="00FD18CC">
        <w:tc>
          <w:tcPr>
            <w:tcW w:w="1047" w:type="dxa"/>
            <w:tcBorders>
              <w:top w:val="single" w:sz="4" w:space="0" w:color="000000"/>
              <w:left w:val="single" w:sz="4" w:space="0" w:color="000000"/>
              <w:bottom w:val="single" w:sz="4" w:space="0" w:color="000000"/>
              <w:right w:val="single" w:sz="4" w:space="0" w:color="000000"/>
            </w:tcBorders>
            <w:hideMark/>
          </w:tcPr>
          <w:p w14:paraId="2C0C5F09" w14:textId="77777777" w:rsidR="003B3790" w:rsidRDefault="003B3790" w:rsidP="00FD18CC">
            <w:pPr>
              <w:tabs>
                <w:tab w:val="left" w:pos="1836"/>
              </w:tabs>
              <w:spacing w:after="0" w:line="240" w:lineRule="auto"/>
              <w:jc w:val="center"/>
              <w:rPr>
                <w:rFonts w:ascii="Times New Roman" w:hAnsi="Times New Roman"/>
                <w:sz w:val="24"/>
                <w:szCs w:val="24"/>
              </w:rPr>
            </w:pPr>
            <w:r>
              <w:rPr>
                <w:rFonts w:ascii="Times New Roman" w:hAnsi="Times New Roman"/>
                <w:sz w:val="24"/>
                <w:szCs w:val="24"/>
              </w:rPr>
              <w:t>8</w:t>
            </w:r>
          </w:p>
        </w:tc>
        <w:tc>
          <w:tcPr>
            <w:tcW w:w="3534" w:type="dxa"/>
            <w:tcBorders>
              <w:top w:val="single" w:sz="4" w:space="0" w:color="000000"/>
              <w:left w:val="single" w:sz="4" w:space="0" w:color="000000"/>
              <w:bottom w:val="single" w:sz="4" w:space="0" w:color="000000"/>
              <w:right w:val="single" w:sz="4" w:space="0" w:color="000000"/>
            </w:tcBorders>
            <w:hideMark/>
          </w:tcPr>
          <w:p w14:paraId="71A6A03A" w14:textId="77777777" w:rsidR="003B3790" w:rsidRDefault="003B3790" w:rsidP="00FD18CC">
            <w:pPr>
              <w:tabs>
                <w:tab w:val="left" w:pos="1836"/>
              </w:tabs>
              <w:spacing w:after="0" w:line="240" w:lineRule="auto"/>
              <w:jc w:val="both"/>
              <w:rPr>
                <w:rFonts w:ascii="Times New Roman" w:hAnsi="Times New Roman"/>
                <w:sz w:val="24"/>
                <w:szCs w:val="24"/>
              </w:rPr>
            </w:pPr>
            <w:r>
              <w:rPr>
                <w:rFonts w:ascii="Times New Roman" w:hAnsi="Times New Roman"/>
                <w:sz w:val="24"/>
                <w:szCs w:val="24"/>
              </w:rPr>
              <w:t>Any other applicable fax and duty (give details)</w:t>
            </w:r>
          </w:p>
        </w:tc>
        <w:tc>
          <w:tcPr>
            <w:tcW w:w="1550" w:type="dxa"/>
            <w:tcBorders>
              <w:top w:val="single" w:sz="4" w:space="0" w:color="000000"/>
              <w:left w:val="single" w:sz="4" w:space="0" w:color="000000"/>
              <w:bottom w:val="single" w:sz="4" w:space="0" w:color="000000"/>
              <w:right w:val="single" w:sz="4" w:space="0" w:color="000000"/>
            </w:tcBorders>
          </w:tcPr>
          <w:p w14:paraId="205DC79C"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8BF6CE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2C2EEA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3B4B6B98"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69408A5E"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4F36F27D"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0A0173DD"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 xml:space="preserve">Subtotal </w:t>
            </w:r>
          </w:p>
        </w:tc>
        <w:tc>
          <w:tcPr>
            <w:tcW w:w="1550" w:type="dxa"/>
            <w:tcBorders>
              <w:top w:val="single" w:sz="4" w:space="0" w:color="000000"/>
              <w:left w:val="single" w:sz="4" w:space="0" w:color="000000"/>
              <w:bottom w:val="single" w:sz="4" w:space="0" w:color="000000"/>
              <w:right w:val="single" w:sz="4" w:space="0" w:color="000000"/>
            </w:tcBorders>
          </w:tcPr>
          <w:p w14:paraId="74C69F94"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02E4D6B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200F191B"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7E42F1BB" w14:textId="77777777" w:rsidR="003B3790" w:rsidRDefault="003B3790" w:rsidP="00FD18CC">
            <w:pPr>
              <w:tabs>
                <w:tab w:val="left" w:pos="1836"/>
              </w:tabs>
              <w:spacing w:after="0" w:line="240" w:lineRule="auto"/>
              <w:jc w:val="both"/>
              <w:rPr>
                <w:rFonts w:ascii="Times New Roman" w:hAnsi="Times New Roman"/>
                <w:sz w:val="24"/>
                <w:szCs w:val="24"/>
              </w:rPr>
            </w:pPr>
          </w:p>
        </w:tc>
      </w:tr>
      <w:tr w:rsidR="003B3790" w14:paraId="4B653352" w14:textId="77777777" w:rsidTr="00FD18CC">
        <w:tc>
          <w:tcPr>
            <w:tcW w:w="1047" w:type="dxa"/>
            <w:tcBorders>
              <w:top w:val="single" w:sz="4" w:space="0" w:color="000000"/>
              <w:left w:val="single" w:sz="4" w:space="0" w:color="000000"/>
              <w:bottom w:val="single" w:sz="4" w:space="0" w:color="000000"/>
              <w:right w:val="single" w:sz="4" w:space="0" w:color="000000"/>
            </w:tcBorders>
          </w:tcPr>
          <w:p w14:paraId="6C0926AA" w14:textId="77777777" w:rsidR="003B3790" w:rsidRDefault="003B3790" w:rsidP="00FD18CC">
            <w:pPr>
              <w:tabs>
                <w:tab w:val="left" w:pos="1836"/>
              </w:tabs>
              <w:spacing w:after="0" w:line="240" w:lineRule="auto"/>
              <w:jc w:val="center"/>
              <w:rPr>
                <w:rFonts w:ascii="Times New Roman" w:hAnsi="Times New Roman"/>
                <w:sz w:val="24"/>
                <w:szCs w:val="24"/>
              </w:rPr>
            </w:pPr>
          </w:p>
        </w:tc>
        <w:tc>
          <w:tcPr>
            <w:tcW w:w="3534" w:type="dxa"/>
            <w:tcBorders>
              <w:top w:val="single" w:sz="4" w:space="0" w:color="000000"/>
              <w:left w:val="single" w:sz="4" w:space="0" w:color="000000"/>
              <w:bottom w:val="single" w:sz="4" w:space="0" w:color="000000"/>
              <w:right w:val="single" w:sz="4" w:space="0" w:color="000000"/>
            </w:tcBorders>
            <w:hideMark/>
          </w:tcPr>
          <w:p w14:paraId="361D44E4" w14:textId="77777777" w:rsidR="003B3790" w:rsidRDefault="003B3790" w:rsidP="00FD18CC">
            <w:pPr>
              <w:tabs>
                <w:tab w:val="left" w:pos="1836"/>
              </w:tabs>
              <w:spacing w:after="0" w:line="240" w:lineRule="auto"/>
              <w:jc w:val="right"/>
              <w:rPr>
                <w:rFonts w:ascii="Times New Roman" w:hAnsi="Times New Roman"/>
                <w:b/>
                <w:sz w:val="24"/>
                <w:szCs w:val="24"/>
              </w:rPr>
            </w:pPr>
            <w:r>
              <w:rPr>
                <w:rFonts w:ascii="Times New Roman" w:hAnsi="Times New Roman"/>
                <w:b/>
                <w:sz w:val="24"/>
                <w:szCs w:val="24"/>
              </w:rPr>
              <w:t>Total (A +B)</w:t>
            </w:r>
          </w:p>
        </w:tc>
        <w:tc>
          <w:tcPr>
            <w:tcW w:w="1550" w:type="dxa"/>
            <w:tcBorders>
              <w:top w:val="single" w:sz="4" w:space="0" w:color="000000"/>
              <w:left w:val="single" w:sz="4" w:space="0" w:color="000000"/>
              <w:bottom w:val="single" w:sz="4" w:space="0" w:color="000000"/>
              <w:right w:val="single" w:sz="4" w:space="0" w:color="000000"/>
            </w:tcBorders>
          </w:tcPr>
          <w:p w14:paraId="1BE89F7E"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195" w:type="dxa"/>
            <w:tcBorders>
              <w:top w:val="single" w:sz="4" w:space="0" w:color="000000"/>
              <w:left w:val="single" w:sz="4" w:space="0" w:color="000000"/>
              <w:bottom w:val="single" w:sz="4" w:space="0" w:color="000000"/>
              <w:right w:val="single" w:sz="4" w:space="0" w:color="000000"/>
            </w:tcBorders>
          </w:tcPr>
          <w:p w14:paraId="463B753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215" w:type="dxa"/>
            <w:tcBorders>
              <w:top w:val="single" w:sz="4" w:space="0" w:color="000000"/>
              <w:left w:val="single" w:sz="4" w:space="0" w:color="000000"/>
              <w:bottom w:val="single" w:sz="4" w:space="0" w:color="000000"/>
              <w:right w:val="single" w:sz="4" w:space="0" w:color="000000"/>
            </w:tcBorders>
          </w:tcPr>
          <w:p w14:paraId="720DCEDF" w14:textId="77777777" w:rsidR="003B3790" w:rsidRDefault="003B3790" w:rsidP="00FD18CC">
            <w:pPr>
              <w:tabs>
                <w:tab w:val="left" w:pos="1836"/>
              </w:tabs>
              <w:spacing w:after="0" w:line="240" w:lineRule="auto"/>
              <w:jc w:val="both"/>
              <w:rPr>
                <w:rFonts w:ascii="Times New Roman" w:hAnsi="Times New Roman"/>
                <w:sz w:val="24"/>
                <w:szCs w:val="24"/>
              </w:rPr>
            </w:pPr>
          </w:p>
        </w:tc>
        <w:tc>
          <w:tcPr>
            <w:tcW w:w="1719" w:type="dxa"/>
            <w:tcBorders>
              <w:top w:val="single" w:sz="4" w:space="0" w:color="000000"/>
              <w:left w:val="single" w:sz="4" w:space="0" w:color="000000"/>
              <w:bottom w:val="single" w:sz="4" w:space="0" w:color="000000"/>
              <w:right w:val="single" w:sz="4" w:space="0" w:color="000000"/>
            </w:tcBorders>
          </w:tcPr>
          <w:p w14:paraId="16C62AD0" w14:textId="77777777" w:rsidR="003B3790" w:rsidRDefault="003B3790" w:rsidP="00FD18CC">
            <w:pPr>
              <w:tabs>
                <w:tab w:val="left" w:pos="1836"/>
              </w:tabs>
              <w:spacing w:after="0" w:line="240" w:lineRule="auto"/>
              <w:jc w:val="both"/>
              <w:rPr>
                <w:rFonts w:ascii="Times New Roman" w:hAnsi="Times New Roman"/>
                <w:sz w:val="24"/>
                <w:szCs w:val="24"/>
              </w:rPr>
            </w:pPr>
          </w:p>
        </w:tc>
      </w:tr>
    </w:tbl>
    <w:p w14:paraId="046EAEC1" w14:textId="77777777" w:rsidR="003B3790" w:rsidRDefault="003B3790" w:rsidP="003B3790">
      <w:pPr>
        <w:tabs>
          <w:tab w:val="left" w:pos="1836"/>
        </w:tabs>
        <w:spacing w:after="0" w:line="240" w:lineRule="auto"/>
        <w:rPr>
          <w:rFonts w:ascii="Times New Roman" w:hAnsi="Times New Roman"/>
          <w:b/>
          <w:sz w:val="24"/>
          <w:szCs w:val="24"/>
        </w:rPr>
      </w:pPr>
    </w:p>
    <w:p w14:paraId="2532CD0D" w14:textId="77777777" w:rsidR="003B3790" w:rsidRDefault="003B3790" w:rsidP="003B3790">
      <w:pPr>
        <w:tabs>
          <w:tab w:val="left" w:pos="1836"/>
        </w:tabs>
        <w:spacing w:after="0" w:line="240" w:lineRule="auto"/>
        <w:rPr>
          <w:rFonts w:ascii="Times New Roman" w:hAnsi="Times New Roman"/>
          <w:b/>
          <w:sz w:val="24"/>
          <w:szCs w:val="24"/>
        </w:rPr>
      </w:pPr>
      <w:r>
        <w:rPr>
          <w:rFonts w:ascii="Times New Roman" w:hAnsi="Times New Roman"/>
          <w:b/>
          <w:sz w:val="24"/>
          <w:szCs w:val="24"/>
        </w:rPr>
        <w:t>(*) INR + FE converted to INR</w:t>
      </w:r>
    </w:p>
    <w:p w14:paraId="28F12246"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(f)</w:t>
      </w:r>
    </w:p>
    <w:p w14:paraId="45BC93E6"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 xml:space="preserve">[see regulation 5] </w:t>
      </w:r>
    </w:p>
    <w:p w14:paraId="6E82A86E" w14:textId="77777777" w:rsidR="003B3790" w:rsidRDefault="003B3790" w:rsidP="003B3790">
      <w:pPr>
        <w:spacing w:after="0" w:line="240" w:lineRule="auto"/>
        <w:ind w:left="2160" w:firstLine="720"/>
        <w:rPr>
          <w:rFonts w:ascii="Times New Roman" w:hAnsi="Times New Roman"/>
          <w:b/>
          <w:sz w:val="24"/>
          <w:szCs w:val="24"/>
        </w:rPr>
      </w:pPr>
      <w:r>
        <w:rPr>
          <w:rFonts w:ascii="Times New Roman" w:hAnsi="Times New Roman"/>
          <w:b/>
          <w:sz w:val="24"/>
          <w:szCs w:val="24"/>
        </w:rPr>
        <w:t xml:space="preserve">Profit and Loss Account ($)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t xml:space="preserve">       Rs.</w:t>
      </w:r>
    </w:p>
    <w:tbl>
      <w:tblPr>
        <w:tblW w:w="1041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5"/>
        <w:gridCol w:w="3705"/>
        <w:gridCol w:w="972"/>
        <w:gridCol w:w="993"/>
        <w:gridCol w:w="992"/>
        <w:gridCol w:w="992"/>
        <w:gridCol w:w="567"/>
        <w:gridCol w:w="1134"/>
      </w:tblGrid>
      <w:tr w:rsidR="003B3790" w14:paraId="59FA4B8B" w14:textId="77777777" w:rsidTr="00FD18CC">
        <w:trPr>
          <w:trHeight w:val="323"/>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258487E9"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3705" w:type="dxa"/>
            <w:tcBorders>
              <w:top w:val="single" w:sz="4" w:space="0" w:color="000000"/>
              <w:left w:val="single" w:sz="4" w:space="0" w:color="000000"/>
              <w:bottom w:val="single" w:sz="4" w:space="0" w:color="000000"/>
              <w:right w:val="single" w:sz="4" w:space="0" w:color="000000"/>
            </w:tcBorders>
            <w:vAlign w:val="center"/>
            <w:hideMark/>
          </w:tcPr>
          <w:p w14:paraId="685ECA89"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Description</w:t>
            </w:r>
          </w:p>
        </w:tc>
        <w:tc>
          <w:tcPr>
            <w:tcW w:w="972" w:type="dxa"/>
            <w:tcBorders>
              <w:top w:val="single" w:sz="4" w:space="0" w:color="000000"/>
              <w:left w:val="single" w:sz="4" w:space="0" w:color="000000"/>
              <w:bottom w:val="single" w:sz="4" w:space="0" w:color="000000"/>
              <w:right w:val="single" w:sz="4" w:space="0" w:color="000000"/>
            </w:tcBorders>
            <w:vAlign w:val="center"/>
            <w:hideMark/>
          </w:tcPr>
          <w:p w14:paraId="178CE242"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12D0B474"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BA77BA3"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133F1095"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4</w:t>
            </w:r>
          </w:p>
        </w:tc>
        <w:tc>
          <w:tcPr>
            <w:tcW w:w="567" w:type="dxa"/>
            <w:tcBorders>
              <w:top w:val="single" w:sz="4" w:space="0" w:color="000000"/>
              <w:left w:val="single" w:sz="4" w:space="0" w:color="000000"/>
              <w:bottom w:val="single" w:sz="4" w:space="0" w:color="000000"/>
              <w:right w:val="single" w:sz="4" w:space="0" w:color="000000"/>
            </w:tcBorders>
            <w:vAlign w:val="center"/>
            <w:hideMark/>
          </w:tcPr>
          <w:p w14:paraId="756BDB0C"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45BF6108"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 25</w:t>
            </w:r>
          </w:p>
        </w:tc>
      </w:tr>
      <w:tr w:rsidR="003B3790" w14:paraId="1242AA81" w14:textId="77777777" w:rsidTr="00FD18CC">
        <w:trPr>
          <w:trHeight w:val="341"/>
        </w:trPr>
        <w:tc>
          <w:tcPr>
            <w:tcW w:w="1056" w:type="dxa"/>
            <w:tcBorders>
              <w:top w:val="single" w:sz="4" w:space="0" w:color="000000"/>
              <w:left w:val="single" w:sz="4" w:space="0" w:color="000000"/>
              <w:bottom w:val="single" w:sz="4" w:space="0" w:color="000000"/>
              <w:right w:val="single" w:sz="4" w:space="0" w:color="000000"/>
            </w:tcBorders>
            <w:hideMark/>
          </w:tcPr>
          <w:p w14:paraId="7230F2F4"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3705" w:type="dxa"/>
            <w:tcBorders>
              <w:top w:val="single" w:sz="4" w:space="0" w:color="000000"/>
              <w:left w:val="single" w:sz="4" w:space="0" w:color="000000"/>
              <w:bottom w:val="single" w:sz="4" w:space="0" w:color="000000"/>
              <w:right w:val="single" w:sz="4" w:space="0" w:color="000000"/>
            </w:tcBorders>
            <w:hideMark/>
          </w:tcPr>
          <w:p w14:paraId="5AE56437"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Total inflows</w:t>
            </w:r>
          </w:p>
        </w:tc>
        <w:tc>
          <w:tcPr>
            <w:tcW w:w="972" w:type="dxa"/>
            <w:tcBorders>
              <w:top w:val="single" w:sz="4" w:space="0" w:color="000000"/>
              <w:left w:val="single" w:sz="4" w:space="0" w:color="000000"/>
              <w:bottom w:val="single" w:sz="4" w:space="0" w:color="000000"/>
              <w:right w:val="single" w:sz="4" w:space="0" w:color="000000"/>
            </w:tcBorders>
          </w:tcPr>
          <w:p w14:paraId="2D426946" w14:textId="77777777" w:rsidR="003B3790" w:rsidRDefault="003B3790" w:rsidP="00FD18CC">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7CD6D5B" w14:textId="77777777" w:rsidR="003B3790" w:rsidRDefault="003B3790" w:rsidP="00FD18CC">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EE92E79" w14:textId="77777777" w:rsidR="003B3790" w:rsidRDefault="003B3790" w:rsidP="00FD18CC">
            <w:pPr>
              <w:spacing w:after="0" w:line="240" w:lineRule="auto"/>
              <w:jc w:val="center"/>
              <w:rPr>
                <w:rFonts w:ascii="Times New Roman" w:hAnsi="Times New Roman"/>
                <w:b/>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A8BFCE" w14:textId="77777777" w:rsidR="003B3790" w:rsidRDefault="003B3790" w:rsidP="00FD18CC">
            <w:pPr>
              <w:spacing w:after="0" w:line="240" w:lineRule="auto"/>
              <w:jc w:val="center"/>
              <w:rPr>
                <w:rFonts w:ascii="Times New Roman" w:hAnsi="Times New Roman"/>
                <w:b/>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ED33898" w14:textId="77777777" w:rsidR="003B3790" w:rsidRDefault="003B3790" w:rsidP="00FD18CC">
            <w:pPr>
              <w:spacing w:after="0" w:line="240" w:lineRule="auto"/>
              <w:jc w:val="center"/>
              <w:rPr>
                <w:rFonts w:ascii="Times New Roman" w:hAnsi="Times New Roman"/>
                <w:b/>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82F1B9A" w14:textId="77777777" w:rsidR="003B3790" w:rsidRDefault="003B3790" w:rsidP="00FD18CC">
            <w:pPr>
              <w:spacing w:after="0" w:line="240" w:lineRule="auto"/>
              <w:jc w:val="center"/>
              <w:rPr>
                <w:rFonts w:ascii="Times New Roman" w:hAnsi="Times New Roman"/>
                <w:b/>
                <w:sz w:val="24"/>
                <w:szCs w:val="24"/>
              </w:rPr>
            </w:pPr>
          </w:p>
        </w:tc>
      </w:tr>
      <w:tr w:rsidR="003B3790" w14:paraId="7FAFF6E4"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2293DC40"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1D753E5F"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Revenue from natural gas pipeline tariff</w:t>
            </w:r>
          </w:p>
        </w:tc>
        <w:tc>
          <w:tcPr>
            <w:tcW w:w="972" w:type="dxa"/>
            <w:tcBorders>
              <w:top w:val="single" w:sz="4" w:space="0" w:color="000000"/>
              <w:left w:val="single" w:sz="4" w:space="0" w:color="000000"/>
              <w:bottom w:val="single" w:sz="4" w:space="0" w:color="000000"/>
              <w:right w:val="single" w:sz="4" w:space="0" w:color="000000"/>
            </w:tcBorders>
          </w:tcPr>
          <w:p w14:paraId="35E6820D"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71807C2"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EE91EB"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60A230"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C3ADFA7"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9A31029" w14:textId="77777777" w:rsidR="003B3790" w:rsidRDefault="003B3790" w:rsidP="00FD18CC">
            <w:pPr>
              <w:spacing w:after="0" w:line="240" w:lineRule="auto"/>
              <w:jc w:val="center"/>
              <w:rPr>
                <w:rFonts w:ascii="Times New Roman" w:hAnsi="Times New Roman"/>
                <w:sz w:val="24"/>
                <w:szCs w:val="24"/>
              </w:rPr>
            </w:pPr>
          </w:p>
        </w:tc>
      </w:tr>
      <w:tr w:rsidR="003B3790" w14:paraId="2C6A9817" w14:textId="77777777" w:rsidTr="00FD18CC">
        <w:trPr>
          <w:trHeight w:val="602"/>
        </w:trPr>
        <w:tc>
          <w:tcPr>
            <w:tcW w:w="1056" w:type="dxa"/>
            <w:tcBorders>
              <w:top w:val="single" w:sz="4" w:space="0" w:color="000000"/>
              <w:left w:val="single" w:sz="4" w:space="0" w:color="000000"/>
              <w:bottom w:val="single" w:sz="4" w:space="0" w:color="000000"/>
              <w:right w:val="single" w:sz="4" w:space="0" w:color="000000"/>
            </w:tcBorders>
            <w:hideMark/>
          </w:tcPr>
          <w:p w14:paraId="1C9F8EBA"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3705" w:type="dxa"/>
            <w:tcBorders>
              <w:top w:val="single" w:sz="4" w:space="0" w:color="000000"/>
              <w:left w:val="single" w:sz="4" w:space="0" w:color="000000"/>
              <w:bottom w:val="single" w:sz="4" w:space="0" w:color="000000"/>
              <w:right w:val="single" w:sz="4" w:space="0" w:color="000000"/>
            </w:tcBorders>
            <w:hideMark/>
          </w:tcPr>
          <w:p w14:paraId="30333FD3"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Total operating cost outflows</w:t>
            </w:r>
          </w:p>
        </w:tc>
        <w:tc>
          <w:tcPr>
            <w:tcW w:w="972" w:type="dxa"/>
            <w:tcBorders>
              <w:top w:val="single" w:sz="4" w:space="0" w:color="000000"/>
              <w:left w:val="single" w:sz="4" w:space="0" w:color="000000"/>
              <w:bottom w:val="single" w:sz="4" w:space="0" w:color="000000"/>
              <w:right w:val="single" w:sz="4" w:space="0" w:color="000000"/>
            </w:tcBorders>
          </w:tcPr>
          <w:p w14:paraId="39245BB8" w14:textId="77777777" w:rsidR="003B3790" w:rsidRDefault="003B3790" w:rsidP="00FD18CC">
            <w:pPr>
              <w:spacing w:after="0" w:line="240" w:lineRule="auto"/>
              <w:jc w:val="center"/>
              <w:rPr>
                <w:rFonts w:ascii="Times New Roman" w:hAnsi="Times New Roman"/>
                <w:b/>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2DF620F"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C1A67B"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1C65AC"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A7538AB"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E0BF95E" w14:textId="77777777" w:rsidR="003B3790" w:rsidRDefault="003B3790" w:rsidP="00FD18CC">
            <w:pPr>
              <w:spacing w:after="0" w:line="240" w:lineRule="auto"/>
              <w:jc w:val="center"/>
              <w:rPr>
                <w:rFonts w:ascii="Times New Roman" w:hAnsi="Times New Roman"/>
                <w:sz w:val="24"/>
                <w:szCs w:val="24"/>
              </w:rPr>
            </w:pPr>
          </w:p>
        </w:tc>
      </w:tr>
      <w:tr w:rsidR="003B3790" w14:paraId="13927E3E"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1059777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w:t>
            </w:r>
          </w:p>
        </w:tc>
        <w:tc>
          <w:tcPr>
            <w:tcW w:w="3705" w:type="dxa"/>
            <w:tcBorders>
              <w:top w:val="single" w:sz="4" w:space="0" w:color="000000"/>
              <w:left w:val="single" w:sz="4" w:space="0" w:color="000000"/>
              <w:bottom w:val="single" w:sz="4" w:space="0" w:color="000000"/>
              <w:right w:val="single" w:sz="4" w:space="0" w:color="000000"/>
            </w:tcBorders>
            <w:hideMark/>
          </w:tcPr>
          <w:p w14:paraId="534899D2"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Consumables and chemicals</w:t>
            </w:r>
          </w:p>
        </w:tc>
        <w:tc>
          <w:tcPr>
            <w:tcW w:w="972" w:type="dxa"/>
            <w:tcBorders>
              <w:top w:val="single" w:sz="4" w:space="0" w:color="000000"/>
              <w:left w:val="single" w:sz="4" w:space="0" w:color="000000"/>
              <w:bottom w:val="single" w:sz="4" w:space="0" w:color="000000"/>
              <w:right w:val="single" w:sz="4" w:space="0" w:color="000000"/>
            </w:tcBorders>
          </w:tcPr>
          <w:p w14:paraId="2341F0B9"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3BC9E1C"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60A54C9"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63A133"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A2BF6DF"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3AA9E95" w14:textId="77777777" w:rsidR="003B3790" w:rsidRDefault="003B3790" w:rsidP="00FD18CC">
            <w:pPr>
              <w:spacing w:after="0" w:line="240" w:lineRule="auto"/>
              <w:jc w:val="center"/>
              <w:rPr>
                <w:rFonts w:ascii="Times New Roman" w:hAnsi="Times New Roman"/>
                <w:sz w:val="24"/>
                <w:szCs w:val="24"/>
              </w:rPr>
            </w:pPr>
          </w:p>
        </w:tc>
      </w:tr>
      <w:tr w:rsidR="003B3790" w14:paraId="2E4AF30E"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7601C844"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b</w:t>
            </w:r>
          </w:p>
        </w:tc>
        <w:tc>
          <w:tcPr>
            <w:tcW w:w="3705" w:type="dxa"/>
            <w:tcBorders>
              <w:top w:val="single" w:sz="4" w:space="0" w:color="000000"/>
              <w:left w:val="single" w:sz="4" w:space="0" w:color="000000"/>
              <w:bottom w:val="single" w:sz="4" w:space="0" w:color="000000"/>
              <w:right w:val="single" w:sz="4" w:space="0" w:color="000000"/>
            </w:tcBorders>
            <w:hideMark/>
          </w:tcPr>
          <w:p w14:paraId="3D6CDE4D"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Utilities – (Power fuel and water)</w:t>
            </w:r>
          </w:p>
        </w:tc>
        <w:tc>
          <w:tcPr>
            <w:tcW w:w="972" w:type="dxa"/>
            <w:tcBorders>
              <w:top w:val="single" w:sz="4" w:space="0" w:color="000000"/>
              <w:left w:val="single" w:sz="4" w:space="0" w:color="000000"/>
              <w:bottom w:val="single" w:sz="4" w:space="0" w:color="000000"/>
              <w:right w:val="single" w:sz="4" w:space="0" w:color="000000"/>
            </w:tcBorders>
          </w:tcPr>
          <w:p w14:paraId="149904B8"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D56CB07"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B7B0A0"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FF9EE0"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637ECC6B"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27504EF" w14:textId="77777777" w:rsidR="003B3790" w:rsidRDefault="003B3790" w:rsidP="00FD18CC">
            <w:pPr>
              <w:spacing w:after="0" w:line="240" w:lineRule="auto"/>
              <w:jc w:val="center"/>
              <w:rPr>
                <w:rFonts w:ascii="Times New Roman" w:hAnsi="Times New Roman"/>
                <w:sz w:val="24"/>
                <w:szCs w:val="24"/>
              </w:rPr>
            </w:pPr>
          </w:p>
        </w:tc>
      </w:tr>
      <w:tr w:rsidR="003B3790" w14:paraId="081C6100"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0C5B3CB3"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c</w:t>
            </w:r>
          </w:p>
        </w:tc>
        <w:tc>
          <w:tcPr>
            <w:tcW w:w="3705" w:type="dxa"/>
            <w:tcBorders>
              <w:top w:val="single" w:sz="4" w:space="0" w:color="000000"/>
              <w:left w:val="single" w:sz="4" w:space="0" w:color="000000"/>
              <w:bottom w:val="single" w:sz="4" w:space="0" w:color="000000"/>
              <w:right w:val="single" w:sz="4" w:space="0" w:color="000000"/>
            </w:tcBorders>
            <w:hideMark/>
          </w:tcPr>
          <w:p w14:paraId="233465FD"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Salaries</w:t>
            </w:r>
          </w:p>
        </w:tc>
        <w:tc>
          <w:tcPr>
            <w:tcW w:w="972" w:type="dxa"/>
            <w:tcBorders>
              <w:top w:val="single" w:sz="4" w:space="0" w:color="000000"/>
              <w:left w:val="single" w:sz="4" w:space="0" w:color="000000"/>
              <w:bottom w:val="single" w:sz="4" w:space="0" w:color="000000"/>
              <w:right w:val="single" w:sz="4" w:space="0" w:color="000000"/>
            </w:tcBorders>
          </w:tcPr>
          <w:p w14:paraId="2C394EE9"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D951CBC"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7C14D7"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F384CF4"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DED061B"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9100F00" w14:textId="77777777" w:rsidR="003B3790" w:rsidRDefault="003B3790" w:rsidP="00FD18CC">
            <w:pPr>
              <w:spacing w:after="0" w:line="240" w:lineRule="auto"/>
              <w:jc w:val="center"/>
              <w:rPr>
                <w:rFonts w:ascii="Times New Roman" w:hAnsi="Times New Roman"/>
                <w:sz w:val="24"/>
                <w:szCs w:val="24"/>
              </w:rPr>
            </w:pPr>
          </w:p>
        </w:tc>
      </w:tr>
      <w:tr w:rsidR="003B3790" w14:paraId="65A3E463"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43C1E2FD"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d</w:t>
            </w:r>
          </w:p>
        </w:tc>
        <w:tc>
          <w:tcPr>
            <w:tcW w:w="3705" w:type="dxa"/>
            <w:tcBorders>
              <w:top w:val="single" w:sz="4" w:space="0" w:color="000000"/>
              <w:left w:val="single" w:sz="4" w:space="0" w:color="000000"/>
              <w:bottom w:val="single" w:sz="4" w:space="0" w:color="000000"/>
              <w:right w:val="single" w:sz="4" w:space="0" w:color="000000"/>
            </w:tcBorders>
            <w:hideMark/>
          </w:tcPr>
          <w:p w14:paraId="002DE146"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Repair and maintenance</w:t>
            </w:r>
          </w:p>
        </w:tc>
        <w:tc>
          <w:tcPr>
            <w:tcW w:w="972" w:type="dxa"/>
            <w:tcBorders>
              <w:top w:val="single" w:sz="4" w:space="0" w:color="000000"/>
              <w:left w:val="single" w:sz="4" w:space="0" w:color="000000"/>
              <w:bottom w:val="single" w:sz="4" w:space="0" w:color="000000"/>
              <w:right w:val="single" w:sz="4" w:space="0" w:color="000000"/>
            </w:tcBorders>
          </w:tcPr>
          <w:p w14:paraId="7B27FA57"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7BBD97C"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935845"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AE09F7"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EC0F35E"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B451E30" w14:textId="77777777" w:rsidR="003B3790" w:rsidRDefault="003B3790" w:rsidP="00FD18CC">
            <w:pPr>
              <w:spacing w:after="0" w:line="240" w:lineRule="auto"/>
              <w:jc w:val="center"/>
              <w:rPr>
                <w:rFonts w:ascii="Times New Roman" w:hAnsi="Times New Roman"/>
                <w:sz w:val="24"/>
                <w:szCs w:val="24"/>
              </w:rPr>
            </w:pPr>
          </w:p>
        </w:tc>
      </w:tr>
      <w:tr w:rsidR="003B3790" w14:paraId="310CEA93"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5B7D98B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e</w:t>
            </w:r>
          </w:p>
        </w:tc>
        <w:tc>
          <w:tcPr>
            <w:tcW w:w="3705" w:type="dxa"/>
            <w:tcBorders>
              <w:top w:val="single" w:sz="4" w:space="0" w:color="000000"/>
              <w:left w:val="single" w:sz="4" w:space="0" w:color="000000"/>
              <w:bottom w:val="single" w:sz="4" w:space="0" w:color="000000"/>
              <w:right w:val="single" w:sz="4" w:space="0" w:color="000000"/>
            </w:tcBorders>
            <w:hideMark/>
          </w:tcPr>
          <w:p w14:paraId="7C58436C"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Gen. administrative expenses (including bank charges on bid bond and performance bond as per grant of authorization)</w:t>
            </w:r>
          </w:p>
        </w:tc>
        <w:tc>
          <w:tcPr>
            <w:tcW w:w="972" w:type="dxa"/>
            <w:tcBorders>
              <w:top w:val="single" w:sz="4" w:space="0" w:color="000000"/>
              <w:left w:val="single" w:sz="4" w:space="0" w:color="000000"/>
              <w:bottom w:val="single" w:sz="4" w:space="0" w:color="000000"/>
              <w:right w:val="single" w:sz="4" w:space="0" w:color="000000"/>
            </w:tcBorders>
          </w:tcPr>
          <w:p w14:paraId="611F871C"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18F2733"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DF83D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D12D9E"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BCFB274"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49FE04DA" w14:textId="77777777" w:rsidR="003B3790" w:rsidRDefault="003B3790" w:rsidP="00FD18CC">
            <w:pPr>
              <w:spacing w:after="0" w:line="240" w:lineRule="auto"/>
              <w:jc w:val="center"/>
              <w:rPr>
                <w:rFonts w:ascii="Times New Roman" w:hAnsi="Times New Roman"/>
                <w:sz w:val="24"/>
                <w:szCs w:val="24"/>
              </w:rPr>
            </w:pPr>
          </w:p>
        </w:tc>
      </w:tr>
      <w:tr w:rsidR="003B3790" w14:paraId="47BF1E51"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578FD8E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f</w:t>
            </w:r>
          </w:p>
        </w:tc>
        <w:tc>
          <w:tcPr>
            <w:tcW w:w="3705" w:type="dxa"/>
            <w:tcBorders>
              <w:top w:val="single" w:sz="4" w:space="0" w:color="000000"/>
              <w:left w:val="single" w:sz="4" w:space="0" w:color="000000"/>
              <w:bottom w:val="single" w:sz="4" w:space="0" w:color="000000"/>
              <w:right w:val="single" w:sz="4" w:space="0" w:color="000000"/>
            </w:tcBorders>
            <w:hideMark/>
          </w:tcPr>
          <w:p w14:paraId="4480E50B"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Any other expenses (to be detailed)</w:t>
            </w:r>
          </w:p>
        </w:tc>
        <w:tc>
          <w:tcPr>
            <w:tcW w:w="972" w:type="dxa"/>
            <w:tcBorders>
              <w:top w:val="single" w:sz="4" w:space="0" w:color="000000"/>
              <w:left w:val="single" w:sz="4" w:space="0" w:color="000000"/>
              <w:bottom w:val="single" w:sz="4" w:space="0" w:color="000000"/>
              <w:right w:val="single" w:sz="4" w:space="0" w:color="000000"/>
            </w:tcBorders>
          </w:tcPr>
          <w:p w14:paraId="1FDFA9A5"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27BDFD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46AD65"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376CC50"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F8903FC"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66ABC1B" w14:textId="77777777" w:rsidR="003B3790" w:rsidRDefault="003B3790" w:rsidP="00FD18CC">
            <w:pPr>
              <w:spacing w:after="0" w:line="240" w:lineRule="auto"/>
              <w:jc w:val="center"/>
              <w:rPr>
                <w:rFonts w:ascii="Times New Roman" w:hAnsi="Times New Roman"/>
                <w:sz w:val="24"/>
                <w:szCs w:val="24"/>
              </w:rPr>
            </w:pPr>
          </w:p>
        </w:tc>
      </w:tr>
      <w:tr w:rsidR="003B3790" w14:paraId="047F6D43"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09FAE05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g</w:t>
            </w:r>
          </w:p>
        </w:tc>
        <w:tc>
          <w:tcPr>
            <w:tcW w:w="3705" w:type="dxa"/>
            <w:tcBorders>
              <w:top w:val="single" w:sz="4" w:space="0" w:color="000000"/>
              <w:left w:val="single" w:sz="4" w:space="0" w:color="000000"/>
              <w:bottom w:val="single" w:sz="4" w:space="0" w:color="000000"/>
              <w:right w:val="single" w:sz="4" w:space="0" w:color="000000"/>
            </w:tcBorders>
            <w:hideMark/>
          </w:tcPr>
          <w:p w14:paraId="787D5E6A"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Insurance (including on line-pack volumes)</w:t>
            </w:r>
          </w:p>
        </w:tc>
        <w:tc>
          <w:tcPr>
            <w:tcW w:w="972" w:type="dxa"/>
            <w:tcBorders>
              <w:top w:val="single" w:sz="4" w:space="0" w:color="000000"/>
              <w:left w:val="single" w:sz="4" w:space="0" w:color="000000"/>
              <w:bottom w:val="single" w:sz="4" w:space="0" w:color="000000"/>
              <w:right w:val="single" w:sz="4" w:space="0" w:color="000000"/>
            </w:tcBorders>
          </w:tcPr>
          <w:p w14:paraId="7C9C0F86"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A0C942D"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9D25A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B9CD42"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5043E28"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ED174ED" w14:textId="77777777" w:rsidR="003B3790" w:rsidRDefault="003B3790" w:rsidP="00FD18CC">
            <w:pPr>
              <w:spacing w:after="0" w:line="240" w:lineRule="auto"/>
              <w:jc w:val="center"/>
              <w:rPr>
                <w:rFonts w:ascii="Times New Roman" w:hAnsi="Times New Roman"/>
                <w:sz w:val="24"/>
                <w:szCs w:val="24"/>
              </w:rPr>
            </w:pPr>
          </w:p>
        </w:tc>
      </w:tr>
      <w:tr w:rsidR="003B3790" w14:paraId="65DED3A6"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278F498E"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3705" w:type="dxa"/>
            <w:tcBorders>
              <w:top w:val="single" w:sz="4" w:space="0" w:color="000000"/>
              <w:left w:val="single" w:sz="4" w:space="0" w:color="000000"/>
              <w:bottom w:val="single" w:sz="4" w:space="0" w:color="000000"/>
              <w:right w:val="single" w:sz="4" w:space="0" w:color="000000"/>
            </w:tcBorders>
            <w:hideMark/>
          </w:tcPr>
          <w:p w14:paraId="3F05987D"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Profit before depreciation interest and tax (PBDIT) (1 - 2)</w:t>
            </w:r>
          </w:p>
        </w:tc>
        <w:tc>
          <w:tcPr>
            <w:tcW w:w="972" w:type="dxa"/>
            <w:tcBorders>
              <w:top w:val="single" w:sz="4" w:space="0" w:color="000000"/>
              <w:left w:val="single" w:sz="4" w:space="0" w:color="000000"/>
              <w:bottom w:val="single" w:sz="4" w:space="0" w:color="000000"/>
              <w:right w:val="single" w:sz="4" w:space="0" w:color="000000"/>
            </w:tcBorders>
          </w:tcPr>
          <w:p w14:paraId="54B7CD53"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A4CC1CB"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B35E03"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2A8E0E"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C987752"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0263C29" w14:textId="77777777" w:rsidR="003B3790" w:rsidRDefault="003B3790" w:rsidP="00FD18CC">
            <w:pPr>
              <w:spacing w:after="0" w:line="240" w:lineRule="auto"/>
              <w:jc w:val="center"/>
              <w:rPr>
                <w:rFonts w:ascii="Times New Roman" w:hAnsi="Times New Roman"/>
                <w:sz w:val="24"/>
                <w:szCs w:val="24"/>
              </w:rPr>
            </w:pPr>
          </w:p>
        </w:tc>
      </w:tr>
      <w:tr w:rsidR="003B3790" w14:paraId="35368BB7"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306A709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4</w:t>
            </w:r>
          </w:p>
        </w:tc>
        <w:tc>
          <w:tcPr>
            <w:tcW w:w="3705" w:type="dxa"/>
            <w:tcBorders>
              <w:top w:val="single" w:sz="4" w:space="0" w:color="000000"/>
              <w:left w:val="single" w:sz="4" w:space="0" w:color="000000"/>
              <w:bottom w:val="single" w:sz="4" w:space="0" w:color="000000"/>
              <w:right w:val="single" w:sz="4" w:space="0" w:color="000000"/>
            </w:tcBorders>
            <w:hideMark/>
          </w:tcPr>
          <w:p w14:paraId="7E6DBF78"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Interest on working capital borrowings to the extend utilized in working capital requirement for above expenses (with rates)</w:t>
            </w:r>
          </w:p>
        </w:tc>
        <w:tc>
          <w:tcPr>
            <w:tcW w:w="972" w:type="dxa"/>
            <w:tcBorders>
              <w:top w:val="single" w:sz="4" w:space="0" w:color="000000"/>
              <w:left w:val="single" w:sz="4" w:space="0" w:color="000000"/>
              <w:bottom w:val="single" w:sz="4" w:space="0" w:color="000000"/>
              <w:right w:val="single" w:sz="4" w:space="0" w:color="000000"/>
            </w:tcBorders>
          </w:tcPr>
          <w:p w14:paraId="53575966"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0D932B"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8D3AEC9"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BE550E0"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75C84F4"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3656DEB" w14:textId="77777777" w:rsidR="003B3790" w:rsidRDefault="003B3790" w:rsidP="00FD18CC">
            <w:pPr>
              <w:spacing w:after="0" w:line="240" w:lineRule="auto"/>
              <w:jc w:val="center"/>
              <w:rPr>
                <w:rFonts w:ascii="Times New Roman" w:hAnsi="Times New Roman"/>
                <w:sz w:val="24"/>
                <w:szCs w:val="24"/>
              </w:rPr>
            </w:pPr>
          </w:p>
        </w:tc>
      </w:tr>
      <w:tr w:rsidR="003B3790" w14:paraId="1E8BBBC2"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089ABFEE"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5</w:t>
            </w:r>
          </w:p>
        </w:tc>
        <w:tc>
          <w:tcPr>
            <w:tcW w:w="3705" w:type="dxa"/>
            <w:tcBorders>
              <w:top w:val="single" w:sz="4" w:space="0" w:color="000000"/>
              <w:left w:val="single" w:sz="4" w:space="0" w:color="000000"/>
              <w:bottom w:val="single" w:sz="4" w:space="0" w:color="000000"/>
              <w:right w:val="single" w:sz="4" w:space="0" w:color="000000"/>
            </w:tcBorders>
            <w:hideMark/>
          </w:tcPr>
          <w:p w14:paraId="33C1B5C6"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Interest on term loan (with rates)</w:t>
            </w:r>
          </w:p>
        </w:tc>
        <w:tc>
          <w:tcPr>
            <w:tcW w:w="972" w:type="dxa"/>
            <w:tcBorders>
              <w:top w:val="single" w:sz="4" w:space="0" w:color="000000"/>
              <w:left w:val="single" w:sz="4" w:space="0" w:color="000000"/>
              <w:bottom w:val="single" w:sz="4" w:space="0" w:color="000000"/>
              <w:right w:val="single" w:sz="4" w:space="0" w:color="000000"/>
            </w:tcBorders>
          </w:tcPr>
          <w:p w14:paraId="29673C21"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87A9799"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16D21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8608BC"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109C202"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6E64728F" w14:textId="77777777" w:rsidR="003B3790" w:rsidRDefault="003B3790" w:rsidP="00FD18CC">
            <w:pPr>
              <w:spacing w:after="0" w:line="240" w:lineRule="auto"/>
              <w:jc w:val="center"/>
              <w:rPr>
                <w:rFonts w:ascii="Times New Roman" w:hAnsi="Times New Roman"/>
                <w:sz w:val="24"/>
                <w:szCs w:val="24"/>
              </w:rPr>
            </w:pPr>
          </w:p>
        </w:tc>
      </w:tr>
      <w:tr w:rsidR="003B3790" w14:paraId="48286C46"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71AEBE64"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6</w:t>
            </w:r>
          </w:p>
        </w:tc>
        <w:tc>
          <w:tcPr>
            <w:tcW w:w="3705" w:type="dxa"/>
            <w:tcBorders>
              <w:top w:val="single" w:sz="4" w:space="0" w:color="000000"/>
              <w:left w:val="single" w:sz="4" w:space="0" w:color="000000"/>
              <w:bottom w:val="single" w:sz="4" w:space="0" w:color="000000"/>
              <w:right w:val="single" w:sz="4" w:space="0" w:color="000000"/>
            </w:tcBorders>
            <w:hideMark/>
          </w:tcPr>
          <w:p w14:paraId="57CAF604"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Profit before depreciation and tax (PBDT) (3-4-5)</w:t>
            </w:r>
          </w:p>
        </w:tc>
        <w:tc>
          <w:tcPr>
            <w:tcW w:w="972" w:type="dxa"/>
            <w:tcBorders>
              <w:top w:val="single" w:sz="4" w:space="0" w:color="000000"/>
              <w:left w:val="single" w:sz="4" w:space="0" w:color="000000"/>
              <w:bottom w:val="single" w:sz="4" w:space="0" w:color="000000"/>
              <w:right w:val="single" w:sz="4" w:space="0" w:color="000000"/>
            </w:tcBorders>
          </w:tcPr>
          <w:p w14:paraId="204CE2AE"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0A0DDEA"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66E366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29991A"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FE38789"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16D36DCF" w14:textId="77777777" w:rsidR="003B3790" w:rsidRDefault="003B3790" w:rsidP="00FD18CC">
            <w:pPr>
              <w:spacing w:after="0" w:line="240" w:lineRule="auto"/>
              <w:jc w:val="center"/>
              <w:rPr>
                <w:rFonts w:ascii="Times New Roman" w:hAnsi="Times New Roman"/>
                <w:sz w:val="24"/>
                <w:szCs w:val="24"/>
              </w:rPr>
            </w:pPr>
          </w:p>
        </w:tc>
      </w:tr>
      <w:tr w:rsidR="003B3790" w14:paraId="25AEBDD4"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51CE9D9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7</w:t>
            </w:r>
          </w:p>
        </w:tc>
        <w:tc>
          <w:tcPr>
            <w:tcW w:w="3705" w:type="dxa"/>
            <w:tcBorders>
              <w:top w:val="single" w:sz="4" w:space="0" w:color="000000"/>
              <w:left w:val="single" w:sz="4" w:space="0" w:color="000000"/>
              <w:bottom w:val="single" w:sz="4" w:space="0" w:color="000000"/>
              <w:right w:val="single" w:sz="4" w:space="0" w:color="000000"/>
            </w:tcBorders>
            <w:hideMark/>
          </w:tcPr>
          <w:p w14:paraId="7E813DE3"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Depreciation on SLM basis and miscellaneous expenses written off (give details of each)</w:t>
            </w:r>
          </w:p>
        </w:tc>
        <w:tc>
          <w:tcPr>
            <w:tcW w:w="972" w:type="dxa"/>
            <w:tcBorders>
              <w:top w:val="single" w:sz="4" w:space="0" w:color="000000"/>
              <w:left w:val="single" w:sz="4" w:space="0" w:color="000000"/>
              <w:bottom w:val="single" w:sz="4" w:space="0" w:color="000000"/>
              <w:right w:val="single" w:sz="4" w:space="0" w:color="000000"/>
            </w:tcBorders>
          </w:tcPr>
          <w:p w14:paraId="3F3033F6"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7464001"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1245D3"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0D72DD"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5BFC5F80"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BE89BD2" w14:textId="77777777" w:rsidR="003B3790" w:rsidRDefault="003B3790" w:rsidP="00FD18CC">
            <w:pPr>
              <w:spacing w:after="0" w:line="240" w:lineRule="auto"/>
              <w:jc w:val="center"/>
              <w:rPr>
                <w:rFonts w:ascii="Times New Roman" w:hAnsi="Times New Roman"/>
                <w:sz w:val="24"/>
                <w:szCs w:val="24"/>
              </w:rPr>
            </w:pPr>
          </w:p>
        </w:tc>
      </w:tr>
      <w:tr w:rsidR="003B3790" w14:paraId="38CD2F6A"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3BB52F47"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8</w:t>
            </w:r>
          </w:p>
        </w:tc>
        <w:tc>
          <w:tcPr>
            <w:tcW w:w="3705" w:type="dxa"/>
            <w:tcBorders>
              <w:top w:val="single" w:sz="4" w:space="0" w:color="000000"/>
              <w:left w:val="single" w:sz="4" w:space="0" w:color="000000"/>
              <w:bottom w:val="single" w:sz="4" w:space="0" w:color="000000"/>
              <w:right w:val="single" w:sz="4" w:space="0" w:color="000000"/>
            </w:tcBorders>
            <w:hideMark/>
          </w:tcPr>
          <w:p w14:paraId="30E398A7"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Profit before tax (PBT) (6-7)</w:t>
            </w:r>
          </w:p>
        </w:tc>
        <w:tc>
          <w:tcPr>
            <w:tcW w:w="972" w:type="dxa"/>
            <w:tcBorders>
              <w:top w:val="single" w:sz="4" w:space="0" w:color="000000"/>
              <w:left w:val="single" w:sz="4" w:space="0" w:color="000000"/>
              <w:bottom w:val="single" w:sz="4" w:space="0" w:color="000000"/>
              <w:right w:val="single" w:sz="4" w:space="0" w:color="000000"/>
            </w:tcBorders>
          </w:tcPr>
          <w:p w14:paraId="2663FAB0"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494F85E"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092476"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C8956F"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7119C9F8"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056618AC" w14:textId="77777777" w:rsidR="003B3790" w:rsidRDefault="003B3790" w:rsidP="00FD18CC">
            <w:pPr>
              <w:spacing w:after="0" w:line="240" w:lineRule="auto"/>
              <w:jc w:val="center"/>
              <w:rPr>
                <w:rFonts w:ascii="Times New Roman" w:hAnsi="Times New Roman"/>
                <w:sz w:val="24"/>
                <w:szCs w:val="24"/>
              </w:rPr>
            </w:pPr>
          </w:p>
        </w:tc>
      </w:tr>
      <w:tr w:rsidR="003B3790" w14:paraId="4F210B85"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32A0C070"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9</w:t>
            </w:r>
          </w:p>
        </w:tc>
        <w:tc>
          <w:tcPr>
            <w:tcW w:w="3705" w:type="dxa"/>
            <w:tcBorders>
              <w:top w:val="single" w:sz="4" w:space="0" w:color="000000"/>
              <w:left w:val="single" w:sz="4" w:space="0" w:color="000000"/>
              <w:bottom w:val="single" w:sz="4" w:space="0" w:color="000000"/>
              <w:right w:val="single" w:sz="4" w:space="0" w:color="000000"/>
            </w:tcBorders>
            <w:hideMark/>
          </w:tcPr>
          <w:p w14:paraId="5C0354BD"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Tax provision (provide as per income tax rules in force)</w:t>
            </w:r>
          </w:p>
        </w:tc>
        <w:tc>
          <w:tcPr>
            <w:tcW w:w="972" w:type="dxa"/>
            <w:tcBorders>
              <w:top w:val="single" w:sz="4" w:space="0" w:color="000000"/>
              <w:left w:val="single" w:sz="4" w:space="0" w:color="000000"/>
              <w:bottom w:val="single" w:sz="4" w:space="0" w:color="000000"/>
              <w:right w:val="single" w:sz="4" w:space="0" w:color="000000"/>
            </w:tcBorders>
          </w:tcPr>
          <w:p w14:paraId="06D6BE84"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75777FC"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A2FAED"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4814405"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3E1B3946"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35711AE1" w14:textId="77777777" w:rsidR="003B3790" w:rsidRDefault="003B3790" w:rsidP="00FD18CC">
            <w:pPr>
              <w:spacing w:after="0" w:line="240" w:lineRule="auto"/>
              <w:jc w:val="center"/>
              <w:rPr>
                <w:rFonts w:ascii="Times New Roman" w:hAnsi="Times New Roman"/>
                <w:sz w:val="24"/>
                <w:szCs w:val="24"/>
              </w:rPr>
            </w:pPr>
          </w:p>
        </w:tc>
      </w:tr>
      <w:tr w:rsidR="003B3790" w14:paraId="155F5594"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41C3C8BB"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10</w:t>
            </w:r>
          </w:p>
        </w:tc>
        <w:tc>
          <w:tcPr>
            <w:tcW w:w="3705" w:type="dxa"/>
            <w:tcBorders>
              <w:top w:val="single" w:sz="4" w:space="0" w:color="000000"/>
              <w:left w:val="single" w:sz="4" w:space="0" w:color="000000"/>
              <w:bottom w:val="single" w:sz="4" w:space="0" w:color="000000"/>
              <w:right w:val="single" w:sz="4" w:space="0" w:color="000000"/>
            </w:tcBorders>
            <w:hideMark/>
          </w:tcPr>
          <w:p w14:paraId="0EF8787E"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Profit after tax (PAT) (8-9)</w:t>
            </w:r>
          </w:p>
        </w:tc>
        <w:tc>
          <w:tcPr>
            <w:tcW w:w="972" w:type="dxa"/>
            <w:tcBorders>
              <w:top w:val="single" w:sz="4" w:space="0" w:color="000000"/>
              <w:left w:val="single" w:sz="4" w:space="0" w:color="000000"/>
              <w:bottom w:val="single" w:sz="4" w:space="0" w:color="000000"/>
              <w:right w:val="single" w:sz="4" w:space="0" w:color="000000"/>
            </w:tcBorders>
          </w:tcPr>
          <w:p w14:paraId="6D3322FB"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DD1F3A3"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7CA92D"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B7311F0"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884284A"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510A5B59" w14:textId="77777777" w:rsidR="003B3790" w:rsidRDefault="003B3790" w:rsidP="00FD18CC">
            <w:pPr>
              <w:spacing w:after="0" w:line="240" w:lineRule="auto"/>
              <w:jc w:val="center"/>
              <w:rPr>
                <w:rFonts w:ascii="Times New Roman" w:hAnsi="Times New Roman"/>
                <w:sz w:val="24"/>
                <w:szCs w:val="24"/>
              </w:rPr>
            </w:pPr>
          </w:p>
        </w:tc>
      </w:tr>
      <w:tr w:rsidR="003B3790" w14:paraId="70BE1F4E" w14:textId="77777777" w:rsidTr="00FD18CC">
        <w:tc>
          <w:tcPr>
            <w:tcW w:w="1056" w:type="dxa"/>
            <w:tcBorders>
              <w:top w:val="single" w:sz="4" w:space="0" w:color="000000"/>
              <w:left w:val="single" w:sz="4" w:space="0" w:color="000000"/>
              <w:bottom w:val="single" w:sz="4" w:space="0" w:color="000000"/>
              <w:right w:val="single" w:sz="4" w:space="0" w:color="000000"/>
            </w:tcBorders>
          </w:tcPr>
          <w:p w14:paraId="0562C5FE" w14:textId="77777777" w:rsidR="003B3790" w:rsidRDefault="003B3790" w:rsidP="00FD18CC">
            <w:pPr>
              <w:spacing w:after="0" w:line="240" w:lineRule="auto"/>
              <w:jc w:val="center"/>
              <w:rPr>
                <w:rFonts w:ascii="Times New Roman" w:hAnsi="Times New Roman"/>
                <w:sz w:val="24"/>
                <w:szCs w:val="24"/>
              </w:rPr>
            </w:pPr>
          </w:p>
        </w:tc>
        <w:tc>
          <w:tcPr>
            <w:tcW w:w="3705" w:type="dxa"/>
            <w:tcBorders>
              <w:top w:val="single" w:sz="4" w:space="0" w:color="000000"/>
              <w:left w:val="single" w:sz="4" w:space="0" w:color="000000"/>
              <w:bottom w:val="single" w:sz="4" w:space="0" w:color="000000"/>
              <w:right w:val="single" w:sz="4" w:space="0" w:color="000000"/>
            </w:tcBorders>
            <w:hideMark/>
          </w:tcPr>
          <w:p w14:paraId="39524FBB"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Cash from operation (CFO) (10+7) – To be transferred to cash flow sheet</w:t>
            </w:r>
          </w:p>
        </w:tc>
        <w:tc>
          <w:tcPr>
            <w:tcW w:w="972" w:type="dxa"/>
            <w:tcBorders>
              <w:top w:val="single" w:sz="4" w:space="0" w:color="000000"/>
              <w:left w:val="single" w:sz="4" w:space="0" w:color="000000"/>
              <w:bottom w:val="single" w:sz="4" w:space="0" w:color="000000"/>
              <w:right w:val="single" w:sz="4" w:space="0" w:color="000000"/>
            </w:tcBorders>
          </w:tcPr>
          <w:p w14:paraId="25C98417" w14:textId="77777777" w:rsidR="003B3790" w:rsidRDefault="003B3790" w:rsidP="00FD18CC">
            <w:pPr>
              <w:spacing w:after="0" w:line="240" w:lineRule="auto"/>
              <w:jc w:val="center"/>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EDD20F3"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445E5C4" w14:textId="77777777" w:rsidR="003B3790" w:rsidRDefault="003B3790" w:rsidP="00FD18CC">
            <w:pPr>
              <w:spacing w:after="0" w:line="240" w:lineRule="auto"/>
              <w:jc w:val="center"/>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88C61BA"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C8DE806" w14:textId="77777777" w:rsidR="003B3790" w:rsidRDefault="003B3790" w:rsidP="00FD18CC">
            <w:pPr>
              <w:spacing w:after="0" w:line="240" w:lineRule="auto"/>
              <w:jc w:val="center"/>
              <w:rPr>
                <w:rFonts w:ascii="Times New Roman" w:hAnsi="Times New Roman"/>
                <w:sz w:val="24"/>
                <w:szCs w:val="24"/>
              </w:rPr>
            </w:pPr>
          </w:p>
        </w:tc>
        <w:tc>
          <w:tcPr>
            <w:tcW w:w="1134" w:type="dxa"/>
            <w:tcBorders>
              <w:top w:val="single" w:sz="4" w:space="0" w:color="000000"/>
              <w:left w:val="single" w:sz="4" w:space="0" w:color="000000"/>
              <w:bottom w:val="single" w:sz="4" w:space="0" w:color="000000"/>
              <w:right w:val="single" w:sz="4" w:space="0" w:color="000000"/>
            </w:tcBorders>
          </w:tcPr>
          <w:p w14:paraId="7B0B04A5" w14:textId="77777777" w:rsidR="003B3790" w:rsidRDefault="003B3790" w:rsidP="00FD18CC">
            <w:pPr>
              <w:spacing w:after="0" w:line="240" w:lineRule="auto"/>
              <w:jc w:val="center"/>
              <w:rPr>
                <w:rFonts w:ascii="Times New Roman" w:hAnsi="Times New Roman"/>
                <w:sz w:val="24"/>
                <w:szCs w:val="24"/>
              </w:rPr>
            </w:pPr>
          </w:p>
        </w:tc>
      </w:tr>
    </w:tbl>
    <w:p w14:paraId="48C3ECCB" w14:textId="77777777" w:rsidR="003B3790" w:rsidRDefault="003B3790" w:rsidP="003B3790">
      <w:pPr>
        <w:spacing w:after="0" w:line="240" w:lineRule="auto"/>
        <w:jc w:val="center"/>
        <w:rPr>
          <w:rFonts w:ascii="Times New Roman" w:hAnsi="Times New Roman"/>
          <w:b/>
          <w:sz w:val="24"/>
          <w:szCs w:val="24"/>
        </w:rPr>
      </w:pPr>
    </w:p>
    <w:p w14:paraId="1F601285" w14:textId="77777777" w:rsidR="003B3790" w:rsidRDefault="003B3790" w:rsidP="003B3790">
      <w:pPr>
        <w:spacing w:after="0" w:line="240" w:lineRule="auto"/>
        <w:rPr>
          <w:rFonts w:ascii="Times New Roman" w:hAnsi="Times New Roman"/>
          <w:sz w:val="24"/>
          <w:szCs w:val="24"/>
        </w:rPr>
      </w:pPr>
      <w:r>
        <w:rPr>
          <w:rFonts w:ascii="Times New Roman" w:hAnsi="Times New Roman"/>
          <w:sz w:val="24"/>
          <w:szCs w:val="24"/>
        </w:rPr>
        <w:t>($)    Actual or estimates, wherever applicable</w:t>
      </w:r>
    </w:p>
    <w:p w14:paraId="43B34BF0"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 xml:space="preserve">(*) Excluding all direct, indirect and allocated common cost beyond transportation of natural gas pipeline.  Financial costs and selling expenses to be excluded. </w:t>
      </w:r>
    </w:p>
    <w:p w14:paraId="507504F0"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 xml:space="preserve">Note : </w:t>
      </w:r>
    </w:p>
    <w:p w14:paraId="344B415B" w14:textId="77777777" w:rsidR="003B3790" w:rsidRDefault="003B3790" w:rsidP="003B3790">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The natural gas pipeline tariff shall be based on the actual volumes of natural gas transported in natural gas pipeline as determined by DCF methodology adopted by considering a PIRR, at which level the net inflows equal the net outflows over the economic life of the project.</w:t>
      </w:r>
    </w:p>
    <w:p w14:paraId="4617158D" w14:textId="77777777" w:rsidR="003B3790" w:rsidRDefault="003B3790" w:rsidP="003B3790">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lastRenderedPageBreak/>
        <w:t>For expansion or extension of natural gas pipeline – data in the above format as applicable for project post expansion or extension.</w:t>
      </w:r>
    </w:p>
    <w:p w14:paraId="7EA2A5B9" w14:textId="77777777" w:rsidR="003B3790" w:rsidRDefault="003B3790" w:rsidP="003B3790">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Non-operating income (such as, Interest on interest-free refundable security deposit from PNG domestic customers) not to be considered as project inflows.</w:t>
      </w:r>
    </w:p>
    <w:p w14:paraId="40BCB2CD" w14:textId="77777777" w:rsidR="003B3790" w:rsidRDefault="003B3790" w:rsidP="003B3790">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Modvat benefit, if available is to be reflected separately alongwith the calculations</w:t>
      </w:r>
    </w:p>
    <w:p w14:paraId="22244169" w14:textId="77777777" w:rsidR="003B3790" w:rsidRDefault="003B3790" w:rsidP="003B3790">
      <w:pPr>
        <w:numPr>
          <w:ilvl w:val="0"/>
          <w:numId w:val="31"/>
        </w:numPr>
        <w:spacing w:after="0" w:line="240" w:lineRule="auto"/>
        <w:jc w:val="both"/>
        <w:rPr>
          <w:rFonts w:ascii="Times New Roman" w:hAnsi="Times New Roman"/>
          <w:sz w:val="24"/>
          <w:szCs w:val="24"/>
        </w:rPr>
      </w:pPr>
      <w:r>
        <w:rPr>
          <w:rFonts w:ascii="Times New Roman" w:hAnsi="Times New Roman"/>
          <w:sz w:val="24"/>
          <w:szCs w:val="24"/>
        </w:rPr>
        <w:t>Copy of Audited Profit and Loss Account to be attached wherever applicable.</w:t>
      </w:r>
    </w:p>
    <w:p w14:paraId="63EE11F0"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br w:type="page"/>
      </w:r>
      <w:r>
        <w:rPr>
          <w:rFonts w:ascii="Times New Roman" w:hAnsi="Times New Roman"/>
          <w:b/>
          <w:sz w:val="24"/>
          <w:szCs w:val="24"/>
        </w:rPr>
        <w:lastRenderedPageBreak/>
        <w:t>Attachment 1 (g)</w:t>
      </w:r>
    </w:p>
    <w:p w14:paraId="3F331840"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63636F4" w14:textId="77777777" w:rsidR="003B3790" w:rsidRDefault="003B3790" w:rsidP="003B3790">
      <w:pPr>
        <w:spacing w:after="0" w:line="240" w:lineRule="auto"/>
        <w:jc w:val="center"/>
        <w:rPr>
          <w:rFonts w:ascii="Times New Roman" w:hAnsi="Times New Roman"/>
          <w:sz w:val="24"/>
          <w:szCs w:val="24"/>
        </w:rPr>
      </w:pPr>
    </w:p>
    <w:p w14:paraId="08E6F11B"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t>Cash flow statement</w:t>
      </w:r>
    </w:p>
    <w:p w14:paraId="1EBC50B5" w14:textId="77777777" w:rsidR="003B3790" w:rsidRDefault="003B3790" w:rsidP="003B3790">
      <w:pPr>
        <w:spacing w:after="0" w:line="240" w:lineRule="auto"/>
        <w:ind w:left="6480" w:firstLine="720"/>
        <w:jc w:val="center"/>
        <w:rPr>
          <w:rFonts w:ascii="Times New Roman" w:hAnsi="Times New Roman"/>
          <w:b/>
          <w:sz w:val="24"/>
          <w:szCs w:val="24"/>
        </w:rPr>
      </w:pPr>
      <w:r>
        <w:rPr>
          <w:rFonts w:ascii="Times New Roman" w:hAnsi="Times New Roman"/>
          <w:b/>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56"/>
        <w:gridCol w:w="2284"/>
        <w:gridCol w:w="977"/>
        <w:gridCol w:w="993"/>
        <w:gridCol w:w="993"/>
        <w:gridCol w:w="994"/>
        <w:gridCol w:w="993"/>
        <w:gridCol w:w="993"/>
        <w:gridCol w:w="236"/>
        <w:gridCol w:w="1041"/>
      </w:tblGrid>
      <w:tr w:rsidR="003B3790" w14:paraId="2BE39C11" w14:textId="77777777" w:rsidTr="00FD18CC">
        <w:trPr>
          <w:trHeight w:val="341"/>
        </w:trPr>
        <w:tc>
          <w:tcPr>
            <w:tcW w:w="1056" w:type="dxa"/>
            <w:tcBorders>
              <w:top w:val="single" w:sz="4" w:space="0" w:color="000000"/>
              <w:left w:val="single" w:sz="4" w:space="0" w:color="000000"/>
              <w:bottom w:val="single" w:sz="4" w:space="0" w:color="000000"/>
              <w:right w:val="single" w:sz="4" w:space="0" w:color="000000"/>
            </w:tcBorders>
            <w:vAlign w:val="center"/>
          </w:tcPr>
          <w:p w14:paraId="3970F690" w14:textId="77777777" w:rsidR="003B3790" w:rsidRDefault="003B3790" w:rsidP="00FD18CC">
            <w:pPr>
              <w:spacing w:after="0" w:line="240" w:lineRule="auto"/>
              <w:jc w:val="center"/>
              <w:rPr>
                <w:rFonts w:ascii="Times New Roman" w:hAnsi="Times New Roman"/>
                <w:b/>
                <w:sz w:val="24"/>
                <w:szCs w:val="24"/>
              </w:rPr>
            </w:pPr>
          </w:p>
        </w:tc>
        <w:tc>
          <w:tcPr>
            <w:tcW w:w="2283" w:type="dxa"/>
            <w:tcBorders>
              <w:top w:val="single" w:sz="4" w:space="0" w:color="000000"/>
              <w:left w:val="single" w:sz="4" w:space="0" w:color="000000"/>
              <w:bottom w:val="single" w:sz="4" w:space="0" w:color="000000"/>
              <w:right w:val="single" w:sz="4" w:space="0" w:color="000000"/>
            </w:tcBorders>
            <w:vAlign w:val="center"/>
          </w:tcPr>
          <w:p w14:paraId="3DAFBEBD" w14:textId="77777777" w:rsidR="003B3790" w:rsidRDefault="003B3790" w:rsidP="00FD18CC">
            <w:pPr>
              <w:spacing w:after="0" w:line="240" w:lineRule="auto"/>
              <w:jc w:val="center"/>
              <w:rPr>
                <w:rFonts w:ascii="Times New Roman" w:hAnsi="Times New Roman"/>
                <w:b/>
                <w:sz w:val="24"/>
                <w:szCs w:val="24"/>
              </w:rPr>
            </w:pPr>
          </w:p>
        </w:tc>
        <w:tc>
          <w:tcPr>
            <w:tcW w:w="2961" w:type="dxa"/>
            <w:gridSpan w:val="3"/>
            <w:tcBorders>
              <w:top w:val="single" w:sz="4" w:space="0" w:color="000000"/>
              <w:left w:val="single" w:sz="4" w:space="0" w:color="000000"/>
              <w:bottom w:val="single" w:sz="4" w:space="0" w:color="000000"/>
              <w:right w:val="single" w:sz="4" w:space="0" w:color="000000"/>
            </w:tcBorders>
            <w:hideMark/>
          </w:tcPr>
          <w:p w14:paraId="1A353CFE"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253" w:type="dxa"/>
            <w:gridSpan w:val="5"/>
            <w:tcBorders>
              <w:top w:val="single" w:sz="4" w:space="0" w:color="000000"/>
              <w:left w:val="single" w:sz="4" w:space="0" w:color="000000"/>
              <w:bottom w:val="single" w:sz="4" w:space="0" w:color="000000"/>
              <w:right w:val="single" w:sz="4" w:space="0" w:color="000000"/>
            </w:tcBorders>
            <w:hideMark/>
          </w:tcPr>
          <w:p w14:paraId="07719812"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b/>
                <w:sz w:val="24"/>
                <w:szCs w:val="24"/>
              </w:rPr>
              <w:t>Economic Life</w:t>
            </w:r>
          </w:p>
        </w:tc>
      </w:tr>
      <w:tr w:rsidR="003B3790" w14:paraId="1F25DC52" w14:textId="77777777" w:rsidTr="00FD18CC">
        <w:trPr>
          <w:trHeight w:val="341"/>
        </w:trPr>
        <w:tc>
          <w:tcPr>
            <w:tcW w:w="1056" w:type="dxa"/>
            <w:tcBorders>
              <w:top w:val="single" w:sz="4" w:space="0" w:color="000000"/>
              <w:left w:val="single" w:sz="4" w:space="0" w:color="000000"/>
              <w:bottom w:val="single" w:sz="4" w:space="0" w:color="000000"/>
              <w:right w:val="single" w:sz="4" w:space="0" w:color="000000"/>
            </w:tcBorders>
            <w:vAlign w:val="center"/>
            <w:hideMark/>
          </w:tcPr>
          <w:p w14:paraId="55E7147D"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Sr. No.</w:t>
            </w:r>
          </w:p>
        </w:tc>
        <w:tc>
          <w:tcPr>
            <w:tcW w:w="2283" w:type="dxa"/>
            <w:tcBorders>
              <w:top w:val="single" w:sz="4" w:space="0" w:color="000000"/>
              <w:left w:val="single" w:sz="4" w:space="0" w:color="000000"/>
              <w:bottom w:val="single" w:sz="4" w:space="0" w:color="000000"/>
              <w:right w:val="single" w:sz="4" w:space="0" w:color="000000"/>
            </w:tcBorders>
            <w:vAlign w:val="center"/>
            <w:hideMark/>
          </w:tcPr>
          <w:p w14:paraId="1D09D0DC"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Year</w:t>
            </w:r>
          </w:p>
        </w:tc>
        <w:tc>
          <w:tcPr>
            <w:tcW w:w="977" w:type="dxa"/>
            <w:tcBorders>
              <w:top w:val="single" w:sz="4" w:space="0" w:color="000000"/>
              <w:left w:val="single" w:sz="4" w:space="0" w:color="000000"/>
              <w:bottom w:val="single" w:sz="4" w:space="0" w:color="000000"/>
              <w:right w:val="single" w:sz="4" w:space="0" w:color="000000"/>
            </w:tcBorders>
            <w:hideMark/>
          </w:tcPr>
          <w:p w14:paraId="1C9E4C6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hideMark/>
          </w:tcPr>
          <w:p w14:paraId="7FE60C5E"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37756324"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hideMark/>
          </w:tcPr>
          <w:p w14:paraId="2D69329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hideMark/>
          </w:tcPr>
          <w:p w14:paraId="37C7CFB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hideMark/>
          </w:tcPr>
          <w:p w14:paraId="07792E33"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276" w:type="dxa"/>
            <w:gridSpan w:val="2"/>
            <w:tcBorders>
              <w:top w:val="single" w:sz="4" w:space="0" w:color="000000"/>
              <w:left w:val="single" w:sz="4" w:space="0" w:color="000000"/>
              <w:bottom w:val="single" w:sz="4" w:space="0" w:color="000000"/>
              <w:right w:val="single" w:sz="4" w:space="0" w:color="000000"/>
            </w:tcBorders>
            <w:hideMark/>
          </w:tcPr>
          <w:p w14:paraId="4EEE184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 Year 25</w:t>
            </w:r>
          </w:p>
        </w:tc>
      </w:tr>
      <w:tr w:rsidR="003B3790" w14:paraId="4FDF4179" w14:textId="77777777" w:rsidTr="00FD18CC">
        <w:trPr>
          <w:trHeight w:val="350"/>
        </w:trPr>
        <w:tc>
          <w:tcPr>
            <w:tcW w:w="1056" w:type="dxa"/>
            <w:tcBorders>
              <w:top w:val="single" w:sz="4" w:space="0" w:color="000000"/>
              <w:left w:val="single" w:sz="4" w:space="0" w:color="000000"/>
              <w:bottom w:val="single" w:sz="4" w:space="0" w:color="000000"/>
              <w:right w:val="single" w:sz="4" w:space="0" w:color="000000"/>
            </w:tcBorders>
            <w:hideMark/>
          </w:tcPr>
          <w:p w14:paraId="0A81F3AF"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1</w:t>
            </w:r>
          </w:p>
        </w:tc>
        <w:tc>
          <w:tcPr>
            <w:tcW w:w="2283" w:type="dxa"/>
            <w:tcBorders>
              <w:top w:val="single" w:sz="4" w:space="0" w:color="000000"/>
              <w:left w:val="single" w:sz="4" w:space="0" w:color="000000"/>
              <w:bottom w:val="single" w:sz="4" w:space="0" w:color="000000"/>
              <w:right w:val="single" w:sz="4" w:space="0" w:color="000000"/>
            </w:tcBorders>
            <w:hideMark/>
          </w:tcPr>
          <w:p w14:paraId="366E3566"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Sources of funds</w:t>
            </w:r>
          </w:p>
        </w:tc>
        <w:tc>
          <w:tcPr>
            <w:tcW w:w="977" w:type="dxa"/>
            <w:tcBorders>
              <w:top w:val="single" w:sz="4" w:space="0" w:color="000000"/>
              <w:left w:val="single" w:sz="4" w:space="0" w:color="000000"/>
              <w:bottom w:val="single" w:sz="4" w:space="0" w:color="000000"/>
              <w:right w:val="single" w:sz="4" w:space="0" w:color="000000"/>
            </w:tcBorders>
          </w:tcPr>
          <w:p w14:paraId="3D03661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6F761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D130B81"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EAD2CF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A2655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17304C"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5A49E2A"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75480D6" w14:textId="77777777" w:rsidR="003B3790" w:rsidRDefault="003B3790" w:rsidP="00FD18CC">
            <w:pPr>
              <w:spacing w:after="0" w:line="240" w:lineRule="auto"/>
              <w:jc w:val="both"/>
              <w:rPr>
                <w:rFonts w:ascii="Times New Roman" w:hAnsi="Times New Roman"/>
                <w:sz w:val="24"/>
                <w:szCs w:val="24"/>
              </w:rPr>
            </w:pPr>
          </w:p>
        </w:tc>
      </w:tr>
      <w:tr w:rsidR="003B3790" w14:paraId="7CD1BAFC" w14:textId="77777777" w:rsidTr="00FD18CC">
        <w:tc>
          <w:tcPr>
            <w:tcW w:w="1056" w:type="dxa"/>
            <w:tcBorders>
              <w:top w:val="single" w:sz="4" w:space="0" w:color="000000"/>
              <w:left w:val="single" w:sz="4" w:space="0" w:color="000000"/>
              <w:bottom w:val="nil"/>
              <w:right w:val="single" w:sz="4" w:space="0" w:color="000000"/>
            </w:tcBorders>
            <w:hideMark/>
          </w:tcPr>
          <w:p w14:paraId="42DF8D7B"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15438F50"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Equity or Preference Equity (*)</w:t>
            </w:r>
          </w:p>
        </w:tc>
        <w:tc>
          <w:tcPr>
            <w:tcW w:w="977" w:type="dxa"/>
            <w:tcBorders>
              <w:top w:val="single" w:sz="4" w:space="0" w:color="000000"/>
              <w:left w:val="single" w:sz="4" w:space="0" w:color="000000"/>
              <w:bottom w:val="single" w:sz="4" w:space="0" w:color="000000"/>
              <w:right w:val="single" w:sz="4" w:space="0" w:color="000000"/>
            </w:tcBorders>
          </w:tcPr>
          <w:p w14:paraId="5BDDAB8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0B48F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FB1886"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CE8C2F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8D5CD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22FAAE7"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9BC30FE"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3B04847" w14:textId="77777777" w:rsidR="003B3790" w:rsidRDefault="003B3790" w:rsidP="00FD18CC">
            <w:pPr>
              <w:spacing w:after="0" w:line="240" w:lineRule="auto"/>
              <w:jc w:val="both"/>
              <w:rPr>
                <w:rFonts w:ascii="Times New Roman" w:hAnsi="Times New Roman"/>
                <w:sz w:val="24"/>
                <w:szCs w:val="24"/>
              </w:rPr>
            </w:pPr>
          </w:p>
        </w:tc>
      </w:tr>
      <w:tr w:rsidR="003B3790" w14:paraId="3BE33DAA" w14:textId="77777777" w:rsidTr="00FD18CC">
        <w:tc>
          <w:tcPr>
            <w:tcW w:w="1056" w:type="dxa"/>
            <w:tcBorders>
              <w:top w:val="nil"/>
              <w:left w:val="single" w:sz="4" w:space="0" w:color="000000"/>
              <w:bottom w:val="nil"/>
              <w:right w:val="single" w:sz="4" w:space="0" w:color="000000"/>
            </w:tcBorders>
            <w:hideMark/>
          </w:tcPr>
          <w:p w14:paraId="14FF44AB"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1FFA15FC"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Term Loans and short term loans</w:t>
            </w:r>
          </w:p>
        </w:tc>
        <w:tc>
          <w:tcPr>
            <w:tcW w:w="977" w:type="dxa"/>
            <w:tcBorders>
              <w:top w:val="single" w:sz="4" w:space="0" w:color="000000"/>
              <w:left w:val="single" w:sz="4" w:space="0" w:color="000000"/>
              <w:bottom w:val="single" w:sz="4" w:space="0" w:color="000000"/>
              <w:right w:val="single" w:sz="4" w:space="0" w:color="000000"/>
            </w:tcBorders>
          </w:tcPr>
          <w:p w14:paraId="582A316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B6E40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561085"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4C4987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51987A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7733D8"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B0CB531"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18FFCD4" w14:textId="77777777" w:rsidR="003B3790" w:rsidRDefault="003B3790" w:rsidP="00FD18CC">
            <w:pPr>
              <w:spacing w:after="0" w:line="240" w:lineRule="auto"/>
              <w:jc w:val="both"/>
              <w:rPr>
                <w:rFonts w:ascii="Times New Roman" w:hAnsi="Times New Roman"/>
                <w:sz w:val="24"/>
                <w:szCs w:val="24"/>
              </w:rPr>
            </w:pPr>
          </w:p>
        </w:tc>
      </w:tr>
      <w:tr w:rsidR="003B3790" w14:paraId="7410D976" w14:textId="77777777" w:rsidTr="00FD18CC">
        <w:tc>
          <w:tcPr>
            <w:tcW w:w="1056" w:type="dxa"/>
            <w:tcBorders>
              <w:top w:val="nil"/>
              <w:left w:val="single" w:sz="4" w:space="0" w:color="000000"/>
              <w:bottom w:val="nil"/>
              <w:right w:val="single" w:sz="4" w:space="0" w:color="000000"/>
            </w:tcBorders>
            <w:hideMark/>
          </w:tcPr>
          <w:p w14:paraId="17C164E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7149741E"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Cash from operations</w:t>
            </w:r>
          </w:p>
        </w:tc>
        <w:tc>
          <w:tcPr>
            <w:tcW w:w="977" w:type="dxa"/>
            <w:tcBorders>
              <w:top w:val="single" w:sz="4" w:space="0" w:color="000000"/>
              <w:left w:val="single" w:sz="4" w:space="0" w:color="000000"/>
              <w:bottom w:val="single" w:sz="4" w:space="0" w:color="000000"/>
              <w:right w:val="single" w:sz="4" w:space="0" w:color="000000"/>
            </w:tcBorders>
          </w:tcPr>
          <w:p w14:paraId="29F8A08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34329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859DE0"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C067E1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20A29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0A00A0"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DC6D384"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3FAD3D2E" w14:textId="77777777" w:rsidR="003B3790" w:rsidRDefault="003B3790" w:rsidP="00FD18CC">
            <w:pPr>
              <w:spacing w:after="0" w:line="240" w:lineRule="auto"/>
              <w:jc w:val="both"/>
              <w:rPr>
                <w:rFonts w:ascii="Times New Roman" w:hAnsi="Times New Roman"/>
                <w:sz w:val="24"/>
                <w:szCs w:val="24"/>
              </w:rPr>
            </w:pPr>
          </w:p>
        </w:tc>
      </w:tr>
      <w:tr w:rsidR="003B3790" w14:paraId="51CD2CE1" w14:textId="77777777" w:rsidTr="00FD18CC">
        <w:tc>
          <w:tcPr>
            <w:tcW w:w="1056" w:type="dxa"/>
            <w:tcBorders>
              <w:top w:val="nil"/>
              <w:left w:val="single" w:sz="4" w:space="0" w:color="000000"/>
              <w:bottom w:val="nil"/>
              <w:right w:val="single" w:sz="4" w:space="0" w:color="000000"/>
            </w:tcBorders>
            <w:hideMark/>
          </w:tcPr>
          <w:p w14:paraId="4573763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798AB048"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977" w:type="dxa"/>
            <w:tcBorders>
              <w:top w:val="single" w:sz="4" w:space="0" w:color="000000"/>
              <w:left w:val="single" w:sz="4" w:space="0" w:color="000000"/>
              <w:bottom w:val="single" w:sz="4" w:space="0" w:color="000000"/>
              <w:right w:val="single" w:sz="4" w:space="0" w:color="000000"/>
            </w:tcBorders>
          </w:tcPr>
          <w:p w14:paraId="5899C2F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D9BE6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691C47"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C6E9A7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29D7A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42C927"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372BD2CE"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743096C" w14:textId="77777777" w:rsidR="003B3790" w:rsidRDefault="003B3790" w:rsidP="00FD18CC">
            <w:pPr>
              <w:spacing w:after="0" w:line="240" w:lineRule="auto"/>
              <w:jc w:val="both"/>
              <w:rPr>
                <w:rFonts w:ascii="Times New Roman" w:hAnsi="Times New Roman"/>
                <w:sz w:val="24"/>
                <w:szCs w:val="24"/>
              </w:rPr>
            </w:pPr>
          </w:p>
        </w:tc>
      </w:tr>
      <w:tr w:rsidR="003B3790" w14:paraId="338D61D7" w14:textId="77777777" w:rsidTr="00FD18CC">
        <w:tc>
          <w:tcPr>
            <w:tcW w:w="1056" w:type="dxa"/>
            <w:tcBorders>
              <w:top w:val="nil"/>
              <w:left w:val="single" w:sz="4" w:space="0" w:color="000000"/>
              <w:bottom w:val="single" w:sz="4" w:space="0" w:color="000000"/>
              <w:right w:val="single" w:sz="4" w:space="0" w:color="000000"/>
            </w:tcBorders>
            <w:hideMark/>
          </w:tcPr>
          <w:p w14:paraId="473F99DE"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6DFEA33A"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5CC8D02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E600D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8BA48E9"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D8BFD9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8B854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85F52C"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31B9225"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3C26444" w14:textId="77777777" w:rsidR="003B3790" w:rsidRDefault="003B3790" w:rsidP="00FD18CC">
            <w:pPr>
              <w:spacing w:after="0" w:line="240" w:lineRule="auto"/>
              <w:jc w:val="both"/>
              <w:rPr>
                <w:rFonts w:ascii="Times New Roman" w:hAnsi="Times New Roman"/>
                <w:sz w:val="24"/>
                <w:szCs w:val="24"/>
              </w:rPr>
            </w:pPr>
          </w:p>
        </w:tc>
      </w:tr>
      <w:tr w:rsidR="003B3790" w14:paraId="2FC01867" w14:textId="77777777" w:rsidTr="00FD18CC">
        <w:tc>
          <w:tcPr>
            <w:tcW w:w="1056" w:type="dxa"/>
            <w:tcBorders>
              <w:top w:val="nil"/>
              <w:left w:val="single" w:sz="4" w:space="0" w:color="000000"/>
              <w:bottom w:val="single" w:sz="4" w:space="0" w:color="000000"/>
              <w:right w:val="single" w:sz="4" w:space="0" w:color="000000"/>
            </w:tcBorders>
          </w:tcPr>
          <w:p w14:paraId="51EF467A" w14:textId="77777777" w:rsidR="003B3790" w:rsidRDefault="003B3790" w:rsidP="00FD18CC">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636F9A33" w14:textId="77777777" w:rsidR="003B3790" w:rsidRDefault="003B3790" w:rsidP="00FD18CC">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4B7B753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4D6F6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B80F92"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B3A3A9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3E78C6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50300F3"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F482B77"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EB84F1E" w14:textId="77777777" w:rsidR="003B3790" w:rsidRDefault="003B3790" w:rsidP="00FD18CC">
            <w:pPr>
              <w:spacing w:after="0" w:line="240" w:lineRule="auto"/>
              <w:jc w:val="both"/>
              <w:rPr>
                <w:rFonts w:ascii="Times New Roman" w:hAnsi="Times New Roman"/>
                <w:sz w:val="24"/>
                <w:szCs w:val="24"/>
              </w:rPr>
            </w:pPr>
          </w:p>
        </w:tc>
      </w:tr>
      <w:tr w:rsidR="003B3790" w14:paraId="1CC876E2"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7774ED79"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2</w:t>
            </w:r>
          </w:p>
        </w:tc>
        <w:tc>
          <w:tcPr>
            <w:tcW w:w="2283" w:type="dxa"/>
            <w:tcBorders>
              <w:top w:val="single" w:sz="4" w:space="0" w:color="000000"/>
              <w:left w:val="single" w:sz="4" w:space="0" w:color="000000"/>
              <w:bottom w:val="single" w:sz="4" w:space="0" w:color="000000"/>
              <w:right w:val="single" w:sz="4" w:space="0" w:color="000000"/>
            </w:tcBorders>
            <w:hideMark/>
          </w:tcPr>
          <w:p w14:paraId="5BC734CA"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Uses of funds</w:t>
            </w:r>
          </w:p>
        </w:tc>
        <w:tc>
          <w:tcPr>
            <w:tcW w:w="977" w:type="dxa"/>
            <w:tcBorders>
              <w:top w:val="single" w:sz="4" w:space="0" w:color="000000"/>
              <w:left w:val="single" w:sz="4" w:space="0" w:color="000000"/>
              <w:bottom w:val="single" w:sz="4" w:space="0" w:color="000000"/>
              <w:right w:val="single" w:sz="4" w:space="0" w:color="000000"/>
            </w:tcBorders>
          </w:tcPr>
          <w:p w14:paraId="044110B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F2ADC1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A4A9DF3"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B9A383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6B4DA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D8ED7F0"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0BFEC49E"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47C99E3D" w14:textId="77777777" w:rsidR="003B3790" w:rsidRDefault="003B3790" w:rsidP="00FD18CC">
            <w:pPr>
              <w:spacing w:after="0" w:line="240" w:lineRule="auto"/>
              <w:jc w:val="both"/>
              <w:rPr>
                <w:rFonts w:ascii="Times New Roman" w:hAnsi="Times New Roman"/>
                <w:sz w:val="24"/>
                <w:szCs w:val="24"/>
              </w:rPr>
            </w:pPr>
          </w:p>
        </w:tc>
      </w:tr>
      <w:tr w:rsidR="003B3790" w14:paraId="61FEBD31" w14:textId="77777777" w:rsidTr="00FD18CC">
        <w:tc>
          <w:tcPr>
            <w:tcW w:w="1056" w:type="dxa"/>
            <w:tcBorders>
              <w:top w:val="single" w:sz="4" w:space="0" w:color="000000"/>
              <w:left w:val="single" w:sz="4" w:space="0" w:color="000000"/>
              <w:bottom w:val="nil"/>
              <w:right w:val="single" w:sz="4" w:space="0" w:color="000000"/>
            </w:tcBorders>
            <w:vAlign w:val="center"/>
            <w:hideMark/>
          </w:tcPr>
          <w:p w14:paraId="5185851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0A4F4D53"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Capital expenditure</w:t>
            </w:r>
          </w:p>
        </w:tc>
        <w:tc>
          <w:tcPr>
            <w:tcW w:w="977" w:type="dxa"/>
            <w:tcBorders>
              <w:top w:val="single" w:sz="4" w:space="0" w:color="000000"/>
              <w:left w:val="single" w:sz="4" w:space="0" w:color="000000"/>
              <w:bottom w:val="single" w:sz="4" w:space="0" w:color="000000"/>
              <w:right w:val="single" w:sz="4" w:space="0" w:color="000000"/>
            </w:tcBorders>
          </w:tcPr>
          <w:p w14:paraId="1F5622B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67DF3A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8FA656D"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911F32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AA9A0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E3DD7A"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FB4708E"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84ECC41" w14:textId="77777777" w:rsidR="003B3790" w:rsidRDefault="003B3790" w:rsidP="00FD18CC">
            <w:pPr>
              <w:spacing w:after="0" w:line="240" w:lineRule="auto"/>
              <w:jc w:val="both"/>
              <w:rPr>
                <w:rFonts w:ascii="Times New Roman" w:hAnsi="Times New Roman"/>
                <w:sz w:val="24"/>
                <w:szCs w:val="24"/>
              </w:rPr>
            </w:pPr>
          </w:p>
        </w:tc>
      </w:tr>
      <w:tr w:rsidR="003B3790" w14:paraId="58D0FBAA" w14:textId="77777777" w:rsidTr="00FD18CC">
        <w:tc>
          <w:tcPr>
            <w:tcW w:w="1056" w:type="dxa"/>
            <w:tcBorders>
              <w:top w:val="nil"/>
              <w:left w:val="single" w:sz="4" w:space="0" w:color="000000"/>
              <w:bottom w:val="nil"/>
              <w:right w:val="single" w:sz="4" w:space="0" w:color="000000"/>
            </w:tcBorders>
            <w:vAlign w:val="center"/>
            <w:hideMark/>
          </w:tcPr>
          <w:p w14:paraId="04ACEA01"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7899DCBC"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 xml:space="preserve">Normal/additional capital expenditure </w:t>
            </w:r>
          </w:p>
        </w:tc>
        <w:tc>
          <w:tcPr>
            <w:tcW w:w="977" w:type="dxa"/>
            <w:tcBorders>
              <w:top w:val="single" w:sz="4" w:space="0" w:color="000000"/>
              <w:left w:val="single" w:sz="4" w:space="0" w:color="000000"/>
              <w:bottom w:val="single" w:sz="4" w:space="0" w:color="000000"/>
              <w:right w:val="single" w:sz="4" w:space="0" w:color="000000"/>
            </w:tcBorders>
          </w:tcPr>
          <w:p w14:paraId="41B6173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1A5DA8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BD00F9"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7DB367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C42DC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1DAD0C"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1847935"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222AA38C" w14:textId="77777777" w:rsidR="003B3790" w:rsidRDefault="003B3790" w:rsidP="00FD18CC">
            <w:pPr>
              <w:spacing w:after="0" w:line="240" w:lineRule="auto"/>
              <w:jc w:val="both"/>
              <w:rPr>
                <w:rFonts w:ascii="Times New Roman" w:hAnsi="Times New Roman"/>
                <w:sz w:val="24"/>
                <w:szCs w:val="24"/>
              </w:rPr>
            </w:pPr>
          </w:p>
        </w:tc>
      </w:tr>
      <w:tr w:rsidR="003B3790" w14:paraId="38D3548B" w14:textId="77777777" w:rsidTr="00FD18CC">
        <w:tc>
          <w:tcPr>
            <w:tcW w:w="1056" w:type="dxa"/>
            <w:tcBorders>
              <w:top w:val="nil"/>
              <w:left w:val="single" w:sz="4" w:space="0" w:color="000000"/>
              <w:bottom w:val="nil"/>
              <w:right w:val="single" w:sz="4" w:space="0" w:color="000000"/>
            </w:tcBorders>
            <w:vAlign w:val="center"/>
            <w:hideMark/>
          </w:tcPr>
          <w:p w14:paraId="64537F5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c</w:t>
            </w:r>
          </w:p>
        </w:tc>
        <w:tc>
          <w:tcPr>
            <w:tcW w:w="2283" w:type="dxa"/>
            <w:tcBorders>
              <w:top w:val="single" w:sz="4" w:space="0" w:color="000000"/>
              <w:left w:val="single" w:sz="4" w:space="0" w:color="000000"/>
              <w:bottom w:val="single" w:sz="4" w:space="0" w:color="000000"/>
              <w:right w:val="single" w:sz="4" w:space="0" w:color="000000"/>
            </w:tcBorders>
            <w:hideMark/>
          </w:tcPr>
          <w:p w14:paraId="724A5ED0"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Increase or (decrease) in net working capital</w:t>
            </w:r>
          </w:p>
        </w:tc>
        <w:tc>
          <w:tcPr>
            <w:tcW w:w="977" w:type="dxa"/>
            <w:tcBorders>
              <w:top w:val="single" w:sz="4" w:space="0" w:color="000000"/>
              <w:left w:val="single" w:sz="4" w:space="0" w:color="000000"/>
              <w:bottom w:val="single" w:sz="4" w:space="0" w:color="000000"/>
              <w:right w:val="single" w:sz="4" w:space="0" w:color="000000"/>
            </w:tcBorders>
          </w:tcPr>
          <w:p w14:paraId="2A2442B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1FD80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CAF0F7B"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2F1CF7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B0730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9399DE0"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526A550B"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544D6973" w14:textId="77777777" w:rsidR="003B3790" w:rsidRDefault="003B3790" w:rsidP="00FD18CC">
            <w:pPr>
              <w:spacing w:after="0" w:line="240" w:lineRule="auto"/>
              <w:jc w:val="both"/>
              <w:rPr>
                <w:rFonts w:ascii="Times New Roman" w:hAnsi="Times New Roman"/>
                <w:sz w:val="24"/>
                <w:szCs w:val="24"/>
              </w:rPr>
            </w:pPr>
          </w:p>
        </w:tc>
      </w:tr>
      <w:tr w:rsidR="003B3790" w14:paraId="69048E09" w14:textId="77777777" w:rsidTr="00FD18CC">
        <w:tc>
          <w:tcPr>
            <w:tcW w:w="1056" w:type="dxa"/>
            <w:tcBorders>
              <w:top w:val="nil"/>
              <w:left w:val="single" w:sz="4" w:space="0" w:color="000000"/>
              <w:bottom w:val="nil"/>
              <w:right w:val="single" w:sz="4" w:space="0" w:color="000000"/>
            </w:tcBorders>
            <w:vAlign w:val="center"/>
            <w:hideMark/>
          </w:tcPr>
          <w:p w14:paraId="1E5F2453"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d</w:t>
            </w:r>
          </w:p>
        </w:tc>
        <w:tc>
          <w:tcPr>
            <w:tcW w:w="2283" w:type="dxa"/>
            <w:tcBorders>
              <w:top w:val="single" w:sz="4" w:space="0" w:color="000000"/>
              <w:left w:val="single" w:sz="4" w:space="0" w:color="000000"/>
              <w:bottom w:val="single" w:sz="4" w:space="0" w:color="000000"/>
              <w:right w:val="single" w:sz="4" w:space="0" w:color="000000"/>
            </w:tcBorders>
            <w:hideMark/>
          </w:tcPr>
          <w:p w14:paraId="43015719"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Repayment of loans</w:t>
            </w:r>
          </w:p>
        </w:tc>
        <w:tc>
          <w:tcPr>
            <w:tcW w:w="977" w:type="dxa"/>
            <w:tcBorders>
              <w:top w:val="single" w:sz="4" w:space="0" w:color="000000"/>
              <w:left w:val="single" w:sz="4" w:space="0" w:color="000000"/>
              <w:bottom w:val="single" w:sz="4" w:space="0" w:color="000000"/>
              <w:right w:val="single" w:sz="4" w:space="0" w:color="000000"/>
            </w:tcBorders>
          </w:tcPr>
          <w:p w14:paraId="257736D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7FD15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8FAEE8"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E35D71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8A75C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4D487D7"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86C2050"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7209BC4" w14:textId="77777777" w:rsidR="003B3790" w:rsidRDefault="003B3790" w:rsidP="00FD18CC">
            <w:pPr>
              <w:spacing w:after="0" w:line="240" w:lineRule="auto"/>
              <w:jc w:val="both"/>
              <w:rPr>
                <w:rFonts w:ascii="Times New Roman" w:hAnsi="Times New Roman"/>
                <w:sz w:val="24"/>
                <w:szCs w:val="24"/>
              </w:rPr>
            </w:pPr>
          </w:p>
        </w:tc>
      </w:tr>
      <w:tr w:rsidR="003B3790" w14:paraId="51FAED1E" w14:textId="77777777" w:rsidTr="00FD18CC">
        <w:tc>
          <w:tcPr>
            <w:tcW w:w="1056" w:type="dxa"/>
            <w:tcBorders>
              <w:top w:val="nil"/>
              <w:left w:val="single" w:sz="4" w:space="0" w:color="000000"/>
              <w:bottom w:val="nil"/>
              <w:right w:val="single" w:sz="4" w:space="0" w:color="000000"/>
            </w:tcBorders>
            <w:vAlign w:val="center"/>
            <w:hideMark/>
          </w:tcPr>
          <w:p w14:paraId="6EC9D552"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e</w:t>
            </w:r>
          </w:p>
        </w:tc>
        <w:tc>
          <w:tcPr>
            <w:tcW w:w="2283" w:type="dxa"/>
            <w:tcBorders>
              <w:top w:val="single" w:sz="4" w:space="0" w:color="000000"/>
              <w:left w:val="single" w:sz="4" w:space="0" w:color="000000"/>
              <w:bottom w:val="single" w:sz="4" w:space="0" w:color="000000"/>
              <w:right w:val="single" w:sz="4" w:space="0" w:color="000000"/>
            </w:tcBorders>
            <w:hideMark/>
          </w:tcPr>
          <w:p w14:paraId="500993C3"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Dividends to equity holders</w:t>
            </w:r>
          </w:p>
        </w:tc>
        <w:tc>
          <w:tcPr>
            <w:tcW w:w="977" w:type="dxa"/>
            <w:tcBorders>
              <w:top w:val="single" w:sz="4" w:space="0" w:color="000000"/>
              <w:left w:val="single" w:sz="4" w:space="0" w:color="000000"/>
              <w:bottom w:val="single" w:sz="4" w:space="0" w:color="000000"/>
              <w:right w:val="single" w:sz="4" w:space="0" w:color="000000"/>
            </w:tcBorders>
          </w:tcPr>
          <w:p w14:paraId="1A768C1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0E9FA1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B2B4D98"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74C9DE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1519C8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2EEAE13"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2998F03C"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B4505C3" w14:textId="77777777" w:rsidR="003B3790" w:rsidRDefault="003B3790" w:rsidP="00FD18CC">
            <w:pPr>
              <w:spacing w:after="0" w:line="240" w:lineRule="auto"/>
              <w:jc w:val="both"/>
              <w:rPr>
                <w:rFonts w:ascii="Times New Roman" w:hAnsi="Times New Roman"/>
                <w:sz w:val="24"/>
                <w:szCs w:val="24"/>
              </w:rPr>
            </w:pPr>
          </w:p>
        </w:tc>
      </w:tr>
      <w:tr w:rsidR="003B3790" w14:paraId="13B5517B" w14:textId="77777777" w:rsidTr="00FD18CC">
        <w:tc>
          <w:tcPr>
            <w:tcW w:w="1056" w:type="dxa"/>
            <w:tcBorders>
              <w:top w:val="nil"/>
              <w:left w:val="single" w:sz="4" w:space="0" w:color="000000"/>
              <w:bottom w:val="nil"/>
              <w:right w:val="single" w:sz="4" w:space="0" w:color="000000"/>
            </w:tcBorders>
            <w:vAlign w:val="center"/>
            <w:hideMark/>
          </w:tcPr>
          <w:p w14:paraId="22678BAA"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f</w:t>
            </w:r>
          </w:p>
        </w:tc>
        <w:tc>
          <w:tcPr>
            <w:tcW w:w="2283" w:type="dxa"/>
            <w:tcBorders>
              <w:top w:val="single" w:sz="4" w:space="0" w:color="000000"/>
              <w:left w:val="single" w:sz="4" w:space="0" w:color="000000"/>
              <w:bottom w:val="single" w:sz="4" w:space="0" w:color="000000"/>
              <w:right w:val="single" w:sz="4" w:space="0" w:color="000000"/>
            </w:tcBorders>
            <w:hideMark/>
          </w:tcPr>
          <w:p w14:paraId="7965C495"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Tax on distributable profits</w:t>
            </w:r>
          </w:p>
        </w:tc>
        <w:tc>
          <w:tcPr>
            <w:tcW w:w="977" w:type="dxa"/>
            <w:tcBorders>
              <w:top w:val="single" w:sz="4" w:space="0" w:color="000000"/>
              <w:left w:val="single" w:sz="4" w:space="0" w:color="000000"/>
              <w:bottom w:val="single" w:sz="4" w:space="0" w:color="000000"/>
              <w:right w:val="single" w:sz="4" w:space="0" w:color="000000"/>
            </w:tcBorders>
          </w:tcPr>
          <w:p w14:paraId="5033817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2F9828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9112A8B"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299E47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DFB95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D663AC"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7CBA9D3D"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E2F329C" w14:textId="77777777" w:rsidR="003B3790" w:rsidRDefault="003B3790" w:rsidP="00FD18CC">
            <w:pPr>
              <w:spacing w:after="0" w:line="240" w:lineRule="auto"/>
              <w:jc w:val="both"/>
              <w:rPr>
                <w:rFonts w:ascii="Times New Roman" w:hAnsi="Times New Roman"/>
                <w:sz w:val="24"/>
                <w:szCs w:val="24"/>
              </w:rPr>
            </w:pPr>
          </w:p>
        </w:tc>
      </w:tr>
      <w:tr w:rsidR="003B3790" w14:paraId="70B86C1B" w14:textId="77777777" w:rsidTr="00FD18CC">
        <w:tc>
          <w:tcPr>
            <w:tcW w:w="1056" w:type="dxa"/>
            <w:tcBorders>
              <w:top w:val="nil"/>
              <w:left w:val="single" w:sz="4" w:space="0" w:color="000000"/>
              <w:bottom w:val="single" w:sz="4" w:space="0" w:color="000000"/>
              <w:right w:val="single" w:sz="4" w:space="0" w:color="000000"/>
            </w:tcBorders>
            <w:vAlign w:val="center"/>
            <w:hideMark/>
          </w:tcPr>
          <w:p w14:paraId="2E03A81D"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g</w:t>
            </w:r>
          </w:p>
        </w:tc>
        <w:tc>
          <w:tcPr>
            <w:tcW w:w="2283" w:type="dxa"/>
            <w:tcBorders>
              <w:top w:val="single" w:sz="4" w:space="0" w:color="000000"/>
              <w:left w:val="single" w:sz="4" w:space="0" w:color="000000"/>
              <w:bottom w:val="single" w:sz="4" w:space="0" w:color="000000"/>
              <w:right w:val="single" w:sz="4" w:space="0" w:color="000000"/>
            </w:tcBorders>
            <w:hideMark/>
          </w:tcPr>
          <w:p w14:paraId="5D551E80"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977" w:type="dxa"/>
            <w:tcBorders>
              <w:top w:val="single" w:sz="4" w:space="0" w:color="000000"/>
              <w:left w:val="single" w:sz="4" w:space="0" w:color="000000"/>
              <w:bottom w:val="single" w:sz="4" w:space="0" w:color="000000"/>
              <w:right w:val="single" w:sz="4" w:space="0" w:color="000000"/>
            </w:tcBorders>
          </w:tcPr>
          <w:p w14:paraId="257FF6A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2662E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ADD40D"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7ACA1C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4C846A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4C8251"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C300FA1"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6AD461CA" w14:textId="77777777" w:rsidR="003B3790" w:rsidRDefault="003B3790" w:rsidP="00FD18CC">
            <w:pPr>
              <w:spacing w:after="0" w:line="240" w:lineRule="auto"/>
              <w:jc w:val="both"/>
              <w:rPr>
                <w:rFonts w:ascii="Times New Roman" w:hAnsi="Times New Roman"/>
                <w:sz w:val="24"/>
                <w:szCs w:val="24"/>
              </w:rPr>
            </w:pPr>
          </w:p>
        </w:tc>
      </w:tr>
      <w:tr w:rsidR="003B3790" w14:paraId="13BF3522" w14:textId="77777777" w:rsidTr="00FD18CC">
        <w:tc>
          <w:tcPr>
            <w:tcW w:w="1056" w:type="dxa"/>
            <w:tcBorders>
              <w:top w:val="single" w:sz="4" w:space="0" w:color="000000"/>
              <w:left w:val="single" w:sz="4" w:space="0" w:color="000000"/>
              <w:bottom w:val="single" w:sz="4" w:space="0" w:color="000000"/>
              <w:right w:val="single" w:sz="4" w:space="0" w:color="000000"/>
            </w:tcBorders>
            <w:vAlign w:val="center"/>
          </w:tcPr>
          <w:p w14:paraId="6E182D09" w14:textId="77777777" w:rsidR="003B3790" w:rsidRDefault="003B3790" w:rsidP="00FD18CC">
            <w:pPr>
              <w:spacing w:after="0" w:line="240" w:lineRule="auto"/>
              <w:jc w:val="center"/>
              <w:rPr>
                <w:rFonts w:ascii="Times New Roman" w:hAnsi="Times New Roman"/>
                <w:sz w:val="24"/>
                <w:szCs w:val="24"/>
              </w:rPr>
            </w:pPr>
          </w:p>
        </w:tc>
        <w:tc>
          <w:tcPr>
            <w:tcW w:w="2283" w:type="dxa"/>
            <w:tcBorders>
              <w:top w:val="single" w:sz="4" w:space="0" w:color="000000"/>
              <w:left w:val="single" w:sz="4" w:space="0" w:color="000000"/>
              <w:bottom w:val="single" w:sz="4" w:space="0" w:color="000000"/>
              <w:right w:val="single" w:sz="4" w:space="0" w:color="000000"/>
            </w:tcBorders>
          </w:tcPr>
          <w:p w14:paraId="30849B65" w14:textId="77777777" w:rsidR="003B3790" w:rsidRDefault="003B3790" w:rsidP="00FD18CC">
            <w:pPr>
              <w:spacing w:after="0" w:line="240" w:lineRule="auto"/>
              <w:jc w:val="both"/>
              <w:rPr>
                <w:rFonts w:ascii="Times New Roman" w:hAnsi="Times New Roman"/>
                <w:sz w:val="24"/>
                <w:szCs w:val="24"/>
              </w:rPr>
            </w:pPr>
          </w:p>
        </w:tc>
        <w:tc>
          <w:tcPr>
            <w:tcW w:w="977" w:type="dxa"/>
            <w:tcBorders>
              <w:top w:val="single" w:sz="4" w:space="0" w:color="000000"/>
              <w:left w:val="single" w:sz="4" w:space="0" w:color="000000"/>
              <w:bottom w:val="single" w:sz="4" w:space="0" w:color="000000"/>
              <w:right w:val="single" w:sz="4" w:space="0" w:color="000000"/>
            </w:tcBorders>
          </w:tcPr>
          <w:p w14:paraId="6A4A458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E5A7C6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0642B67"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DE1E50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E1C633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216D966"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119EDC2C"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16714DB7" w14:textId="77777777" w:rsidR="003B3790" w:rsidRDefault="003B3790" w:rsidP="00FD18CC">
            <w:pPr>
              <w:spacing w:after="0" w:line="240" w:lineRule="auto"/>
              <w:jc w:val="both"/>
              <w:rPr>
                <w:rFonts w:ascii="Times New Roman" w:hAnsi="Times New Roman"/>
                <w:sz w:val="24"/>
                <w:szCs w:val="24"/>
              </w:rPr>
            </w:pPr>
          </w:p>
        </w:tc>
      </w:tr>
      <w:tr w:rsidR="003B3790" w14:paraId="0C991A3D"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2966100D" w14:textId="77777777" w:rsidR="003B3790" w:rsidRDefault="003B3790" w:rsidP="00FD18CC">
            <w:pPr>
              <w:spacing w:after="0" w:line="240" w:lineRule="auto"/>
              <w:jc w:val="center"/>
              <w:rPr>
                <w:rFonts w:ascii="Times New Roman" w:hAnsi="Times New Roman"/>
                <w:b/>
                <w:sz w:val="24"/>
                <w:szCs w:val="24"/>
              </w:rPr>
            </w:pPr>
            <w:r>
              <w:rPr>
                <w:rFonts w:ascii="Times New Roman" w:hAnsi="Times New Roman"/>
                <w:b/>
                <w:sz w:val="24"/>
                <w:szCs w:val="24"/>
              </w:rPr>
              <w:t>3</w:t>
            </w:r>
          </w:p>
        </w:tc>
        <w:tc>
          <w:tcPr>
            <w:tcW w:w="2283" w:type="dxa"/>
            <w:tcBorders>
              <w:top w:val="single" w:sz="4" w:space="0" w:color="000000"/>
              <w:left w:val="single" w:sz="4" w:space="0" w:color="000000"/>
              <w:bottom w:val="single" w:sz="4" w:space="0" w:color="000000"/>
              <w:right w:val="single" w:sz="4" w:space="0" w:color="000000"/>
            </w:tcBorders>
            <w:hideMark/>
          </w:tcPr>
          <w:p w14:paraId="4B828D20"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Cash surplus or (deficit)</w:t>
            </w:r>
          </w:p>
        </w:tc>
        <w:tc>
          <w:tcPr>
            <w:tcW w:w="977" w:type="dxa"/>
            <w:tcBorders>
              <w:top w:val="single" w:sz="4" w:space="0" w:color="000000"/>
              <w:left w:val="single" w:sz="4" w:space="0" w:color="000000"/>
              <w:bottom w:val="single" w:sz="4" w:space="0" w:color="000000"/>
              <w:right w:val="single" w:sz="4" w:space="0" w:color="000000"/>
            </w:tcBorders>
          </w:tcPr>
          <w:p w14:paraId="6A6CECA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BE947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5240A4"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786C26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7DC8F6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766625"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4039595B"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325CF92" w14:textId="77777777" w:rsidR="003B3790" w:rsidRDefault="003B3790" w:rsidP="00FD18CC">
            <w:pPr>
              <w:spacing w:after="0" w:line="240" w:lineRule="auto"/>
              <w:jc w:val="both"/>
              <w:rPr>
                <w:rFonts w:ascii="Times New Roman" w:hAnsi="Times New Roman"/>
                <w:sz w:val="24"/>
                <w:szCs w:val="24"/>
              </w:rPr>
            </w:pPr>
          </w:p>
        </w:tc>
      </w:tr>
      <w:tr w:rsidR="003B3790" w14:paraId="13B08CE8"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689055E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w:t>
            </w:r>
          </w:p>
        </w:tc>
        <w:tc>
          <w:tcPr>
            <w:tcW w:w="2283" w:type="dxa"/>
            <w:tcBorders>
              <w:top w:val="single" w:sz="4" w:space="0" w:color="000000"/>
              <w:left w:val="single" w:sz="4" w:space="0" w:color="000000"/>
              <w:bottom w:val="single" w:sz="4" w:space="0" w:color="000000"/>
              <w:right w:val="single" w:sz="4" w:space="0" w:color="000000"/>
            </w:tcBorders>
            <w:hideMark/>
          </w:tcPr>
          <w:p w14:paraId="043D2EAE"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Opening cash balance</w:t>
            </w:r>
          </w:p>
        </w:tc>
        <w:tc>
          <w:tcPr>
            <w:tcW w:w="977" w:type="dxa"/>
            <w:tcBorders>
              <w:top w:val="single" w:sz="4" w:space="0" w:color="000000"/>
              <w:left w:val="single" w:sz="4" w:space="0" w:color="000000"/>
              <w:bottom w:val="single" w:sz="4" w:space="0" w:color="000000"/>
              <w:right w:val="single" w:sz="4" w:space="0" w:color="000000"/>
            </w:tcBorders>
          </w:tcPr>
          <w:p w14:paraId="3A348AE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CC2650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8AAFA4A"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50B18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CB8C27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0A4C3D"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11BB2A6"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7EA1791F" w14:textId="77777777" w:rsidR="003B3790" w:rsidRDefault="003B3790" w:rsidP="00FD18CC">
            <w:pPr>
              <w:spacing w:after="0" w:line="240" w:lineRule="auto"/>
              <w:jc w:val="both"/>
              <w:rPr>
                <w:rFonts w:ascii="Times New Roman" w:hAnsi="Times New Roman"/>
                <w:sz w:val="24"/>
                <w:szCs w:val="24"/>
              </w:rPr>
            </w:pPr>
          </w:p>
        </w:tc>
      </w:tr>
      <w:tr w:rsidR="003B3790" w14:paraId="11074ABC" w14:textId="77777777" w:rsidTr="00FD18CC">
        <w:tc>
          <w:tcPr>
            <w:tcW w:w="1056" w:type="dxa"/>
            <w:tcBorders>
              <w:top w:val="single" w:sz="4" w:space="0" w:color="000000"/>
              <w:left w:val="single" w:sz="4" w:space="0" w:color="000000"/>
              <w:bottom w:val="single" w:sz="4" w:space="0" w:color="000000"/>
              <w:right w:val="single" w:sz="4" w:space="0" w:color="000000"/>
            </w:tcBorders>
            <w:hideMark/>
          </w:tcPr>
          <w:p w14:paraId="771A507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B</w:t>
            </w:r>
          </w:p>
        </w:tc>
        <w:tc>
          <w:tcPr>
            <w:tcW w:w="2283" w:type="dxa"/>
            <w:tcBorders>
              <w:top w:val="single" w:sz="4" w:space="0" w:color="000000"/>
              <w:left w:val="single" w:sz="4" w:space="0" w:color="000000"/>
              <w:bottom w:val="single" w:sz="4" w:space="0" w:color="000000"/>
              <w:right w:val="single" w:sz="4" w:space="0" w:color="000000"/>
            </w:tcBorders>
            <w:hideMark/>
          </w:tcPr>
          <w:p w14:paraId="478D90D7"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Closing cash balance</w:t>
            </w:r>
          </w:p>
        </w:tc>
        <w:tc>
          <w:tcPr>
            <w:tcW w:w="977" w:type="dxa"/>
            <w:tcBorders>
              <w:top w:val="single" w:sz="4" w:space="0" w:color="000000"/>
              <w:left w:val="single" w:sz="4" w:space="0" w:color="000000"/>
              <w:bottom w:val="single" w:sz="4" w:space="0" w:color="000000"/>
              <w:right w:val="single" w:sz="4" w:space="0" w:color="000000"/>
            </w:tcBorders>
          </w:tcPr>
          <w:p w14:paraId="1CFA572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EE653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AD8DA1"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B1F182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ED7E2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C0CB784" w14:textId="77777777" w:rsidR="003B3790" w:rsidRDefault="003B3790" w:rsidP="00FD18CC">
            <w:pPr>
              <w:spacing w:after="0" w:line="240" w:lineRule="auto"/>
              <w:jc w:val="both"/>
              <w:rPr>
                <w:rFonts w:ascii="Times New Roman" w:hAnsi="Times New Roman"/>
                <w:sz w:val="24"/>
                <w:szCs w:val="24"/>
              </w:rPr>
            </w:pPr>
          </w:p>
        </w:tc>
        <w:tc>
          <w:tcPr>
            <w:tcW w:w="236" w:type="dxa"/>
            <w:tcBorders>
              <w:top w:val="single" w:sz="4" w:space="0" w:color="000000"/>
              <w:left w:val="single" w:sz="4" w:space="0" w:color="000000"/>
              <w:bottom w:val="single" w:sz="4" w:space="0" w:color="000000"/>
              <w:right w:val="single" w:sz="4" w:space="0" w:color="000000"/>
            </w:tcBorders>
          </w:tcPr>
          <w:p w14:paraId="6EE922A2" w14:textId="77777777" w:rsidR="003B3790" w:rsidRDefault="003B3790" w:rsidP="00FD18CC">
            <w:pPr>
              <w:spacing w:after="0" w:line="240" w:lineRule="auto"/>
              <w:jc w:val="both"/>
              <w:rPr>
                <w:rFonts w:ascii="Times New Roman" w:hAnsi="Times New Roman"/>
                <w:sz w:val="24"/>
                <w:szCs w:val="24"/>
              </w:rPr>
            </w:pPr>
          </w:p>
        </w:tc>
        <w:tc>
          <w:tcPr>
            <w:tcW w:w="1040" w:type="dxa"/>
            <w:tcBorders>
              <w:top w:val="single" w:sz="4" w:space="0" w:color="000000"/>
              <w:left w:val="single" w:sz="4" w:space="0" w:color="000000"/>
              <w:bottom w:val="single" w:sz="4" w:space="0" w:color="000000"/>
              <w:right w:val="single" w:sz="4" w:space="0" w:color="000000"/>
            </w:tcBorders>
          </w:tcPr>
          <w:p w14:paraId="00E29F56" w14:textId="77777777" w:rsidR="003B3790" w:rsidRDefault="003B3790" w:rsidP="00FD18CC">
            <w:pPr>
              <w:spacing w:after="0" w:line="240" w:lineRule="auto"/>
              <w:jc w:val="both"/>
              <w:rPr>
                <w:rFonts w:ascii="Times New Roman" w:hAnsi="Times New Roman"/>
                <w:sz w:val="24"/>
                <w:szCs w:val="24"/>
              </w:rPr>
            </w:pPr>
          </w:p>
        </w:tc>
      </w:tr>
    </w:tbl>
    <w:p w14:paraId="5FCAD361" w14:textId="77777777" w:rsidR="003B3790" w:rsidRDefault="003B3790" w:rsidP="003B3790">
      <w:pPr>
        <w:spacing w:after="0" w:line="240" w:lineRule="auto"/>
        <w:jc w:val="both"/>
        <w:rPr>
          <w:rFonts w:ascii="Times New Roman" w:hAnsi="Times New Roman"/>
          <w:sz w:val="24"/>
          <w:szCs w:val="24"/>
        </w:rPr>
      </w:pPr>
    </w:p>
    <w:p w14:paraId="031C27B7" w14:textId="77777777" w:rsidR="003B3790" w:rsidRDefault="003B3790" w:rsidP="003B3790">
      <w:pPr>
        <w:spacing w:after="0" w:line="240" w:lineRule="auto"/>
        <w:jc w:val="both"/>
        <w:rPr>
          <w:rFonts w:ascii="Times New Roman" w:hAnsi="Times New Roman"/>
          <w:b/>
          <w:sz w:val="24"/>
          <w:szCs w:val="24"/>
        </w:rPr>
      </w:pPr>
      <w:r>
        <w:rPr>
          <w:rFonts w:ascii="Times New Roman" w:hAnsi="Times New Roman"/>
          <w:b/>
          <w:sz w:val="24"/>
          <w:szCs w:val="24"/>
        </w:rPr>
        <w:t>(*) Redemption details to be given.</w:t>
      </w:r>
    </w:p>
    <w:p w14:paraId="6A2C4FD3"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sz w:val="24"/>
          <w:szCs w:val="24"/>
        </w:rPr>
        <w:br w:type="page"/>
      </w:r>
    </w:p>
    <w:p w14:paraId="40FF4246"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b/>
          <w:sz w:val="24"/>
          <w:szCs w:val="24"/>
        </w:rPr>
        <w:lastRenderedPageBreak/>
        <w:t>Attachment 1 (h)</w:t>
      </w:r>
    </w:p>
    <w:p w14:paraId="1B9E4223"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215BEFDD" w14:textId="77777777" w:rsidR="003B3790" w:rsidRDefault="003B3790" w:rsidP="003B3790">
      <w:pPr>
        <w:spacing w:after="0" w:line="240" w:lineRule="auto"/>
        <w:jc w:val="center"/>
        <w:rPr>
          <w:rFonts w:ascii="Times New Roman" w:hAnsi="Times New Roman"/>
          <w:sz w:val="24"/>
          <w:szCs w:val="24"/>
        </w:rPr>
      </w:pPr>
    </w:p>
    <w:p w14:paraId="5F0DBF22"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t>Balance Sheet ($)</w:t>
      </w:r>
    </w:p>
    <w:p w14:paraId="2D6A70FE" w14:textId="77777777" w:rsidR="003B3790" w:rsidRDefault="003B3790" w:rsidP="003B3790">
      <w:pPr>
        <w:spacing w:after="0" w:line="240" w:lineRule="auto"/>
        <w:jc w:val="center"/>
        <w:rPr>
          <w:rFonts w:ascii="Times New Roman" w:hAnsi="Times New Roman"/>
          <w:b/>
          <w:sz w:val="24"/>
          <w:szCs w:val="24"/>
        </w:rPr>
      </w:pPr>
    </w:p>
    <w:p w14:paraId="677D7A7E" w14:textId="77777777" w:rsidR="003B3790" w:rsidRDefault="003B3790" w:rsidP="003B3790">
      <w:pPr>
        <w:spacing w:after="0" w:line="240" w:lineRule="auto"/>
        <w:ind w:left="7200" w:firstLine="720"/>
        <w:jc w:val="both"/>
        <w:rPr>
          <w:rFonts w:ascii="Times New Roman" w:hAnsi="Times New Roman"/>
          <w:b/>
          <w:bCs/>
          <w:sz w:val="24"/>
          <w:szCs w:val="24"/>
        </w:rPr>
      </w:pPr>
      <w:r>
        <w:rPr>
          <w:rFonts w:ascii="Times New Roman" w:hAnsi="Times New Roman"/>
          <w:b/>
          <w:bCs/>
          <w:sz w:val="24"/>
          <w:szCs w:val="24"/>
        </w:rPr>
        <w:t>Rs.</w:t>
      </w:r>
    </w:p>
    <w:tbl>
      <w:tblPr>
        <w:tblW w:w="10560" w:type="dxa"/>
        <w:tblInd w:w="-5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3"/>
        <w:gridCol w:w="888"/>
        <w:gridCol w:w="1011"/>
        <w:gridCol w:w="993"/>
        <w:gridCol w:w="994"/>
        <w:gridCol w:w="993"/>
        <w:gridCol w:w="993"/>
        <w:gridCol w:w="993"/>
        <w:gridCol w:w="852"/>
      </w:tblGrid>
      <w:tr w:rsidR="003B3790" w14:paraId="43DDC5A8" w14:textId="77777777" w:rsidTr="00FD18CC">
        <w:trPr>
          <w:trHeight w:val="355"/>
        </w:trPr>
        <w:tc>
          <w:tcPr>
            <w:tcW w:w="2842" w:type="dxa"/>
            <w:tcBorders>
              <w:top w:val="single" w:sz="4" w:space="0" w:color="000000"/>
              <w:left w:val="single" w:sz="4" w:space="0" w:color="000000"/>
              <w:bottom w:val="single" w:sz="4" w:space="0" w:color="000000"/>
              <w:right w:val="single" w:sz="4" w:space="0" w:color="000000"/>
            </w:tcBorders>
          </w:tcPr>
          <w:p w14:paraId="53D112C8" w14:textId="77777777" w:rsidR="003B3790" w:rsidRDefault="003B3790" w:rsidP="00FD18CC">
            <w:pPr>
              <w:spacing w:after="0" w:line="240" w:lineRule="auto"/>
              <w:jc w:val="both"/>
              <w:rPr>
                <w:rFonts w:ascii="Times New Roman" w:hAnsi="Times New Roman"/>
                <w:b/>
                <w:sz w:val="24"/>
                <w:szCs w:val="24"/>
              </w:rPr>
            </w:pPr>
          </w:p>
        </w:tc>
        <w:tc>
          <w:tcPr>
            <w:tcW w:w="2891" w:type="dxa"/>
            <w:gridSpan w:val="3"/>
            <w:tcBorders>
              <w:top w:val="single" w:sz="4" w:space="0" w:color="000000"/>
              <w:left w:val="single" w:sz="4" w:space="0" w:color="000000"/>
              <w:bottom w:val="single" w:sz="4" w:space="0" w:color="000000"/>
              <w:right w:val="single" w:sz="4" w:space="0" w:color="000000"/>
            </w:tcBorders>
            <w:vAlign w:val="center"/>
            <w:hideMark/>
          </w:tcPr>
          <w:p w14:paraId="16CA68C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b/>
                <w:sz w:val="24"/>
                <w:szCs w:val="24"/>
              </w:rPr>
              <w:t>Construction period</w:t>
            </w:r>
          </w:p>
        </w:tc>
        <w:tc>
          <w:tcPr>
            <w:tcW w:w="4820" w:type="dxa"/>
            <w:gridSpan w:val="5"/>
            <w:tcBorders>
              <w:top w:val="single" w:sz="4" w:space="0" w:color="000000"/>
              <w:left w:val="single" w:sz="4" w:space="0" w:color="000000"/>
              <w:bottom w:val="single" w:sz="4" w:space="0" w:color="000000"/>
              <w:right w:val="single" w:sz="4" w:space="0" w:color="000000"/>
            </w:tcBorders>
            <w:hideMark/>
          </w:tcPr>
          <w:p w14:paraId="6E22B099" w14:textId="77777777" w:rsidR="003B3790" w:rsidRDefault="003B3790" w:rsidP="00FD18CC">
            <w:pPr>
              <w:rPr>
                <w:rFonts w:ascii="Times New Roman" w:hAnsi="Times New Roman"/>
                <w:sz w:val="24"/>
                <w:szCs w:val="24"/>
              </w:rPr>
            </w:pPr>
            <w:r>
              <w:rPr>
                <w:rFonts w:ascii="Times New Roman" w:hAnsi="Times New Roman"/>
                <w:b/>
                <w:sz w:val="24"/>
                <w:szCs w:val="24"/>
              </w:rPr>
              <w:t>Economic Life</w:t>
            </w:r>
          </w:p>
        </w:tc>
      </w:tr>
      <w:tr w:rsidR="003B3790" w14:paraId="73C116BC" w14:textId="77777777" w:rsidTr="00FD18CC">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2DF4A369"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Year</w:t>
            </w:r>
          </w:p>
        </w:tc>
        <w:tc>
          <w:tcPr>
            <w:tcW w:w="888" w:type="dxa"/>
            <w:tcBorders>
              <w:top w:val="single" w:sz="4" w:space="0" w:color="000000"/>
              <w:left w:val="single" w:sz="4" w:space="0" w:color="000000"/>
              <w:bottom w:val="single" w:sz="4" w:space="0" w:color="000000"/>
              <w:right w:val="single" w:sz="4" w:space="0" w:color="000000"/>
            </w:tcBorders>
            <w:vAlign w:val="center"/>
            <w:hideMark/>
          </w:tcPr>
          <w:p w14:paraId="1D2DC3C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3</w:t>
            </w:r>
          </w:p>
        </w:tc>
        <w:tc>
          <w:tcPr>
            <w:tcW w:w="1011" w:type="dxa"/>
            <w:tcBorders>
              <w:top w:val="single" w:sz="4" w:space="0" w:color="000000"/>
              <w:left w:val="single" w:sz="4" w:space="0" w:color="000000"/>
              <w:bottom w:val="single" w:sz="4" w:space="0" w:color="000000"/>
              <w:right w:val="single" w:sz="4" w:space="0" w:color="000000"/>
            </w:tcBorders>
            <w:vAlign w:val="center"/>
            <w:hideMark/>
          </w:tcPr>
          <w:p w14:paraId="7FBC211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F4FAA2E"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5E4093BB"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1</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E7051D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6601587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3</w:t>
            </w:r>
          </w:p>
        </w:tc>
        <w:tc>
          <w:tcPr>
            <w:tcW w:w="992" w:type="dxa"/>
            <w:tcBorders>
              <w:top w:val="single" w:sz="4" w:space="0" w:color="000000"/>
              <w:left w:val="single" w:sz="4" w:space="0" w:color="000000"/>
              <w:bottom w:val="single" w:sz="4" w:space="0" w:color="000000"/>
              <w:right w:val="single" w:sz="4" w:space="0" w:color="000000"/>
            </w:tcBorders>
            <w:vAlign w:val="center"/>
            <w:hideMark/>
          </w:tcPr>
          <w:p w14:paraId="5CAB844D"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4</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3AFF6B38"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w:t>
            </w:r>
          </w:p>
        </w:tc>
      </w:tr>
      <w:tr w:rsidR="003B3790" w14:paraId="60CFF231" w14:textId="77777777" w:rsidTr="00FD18CC">
        <w:trPr>
          <w:trHeight w:val="355"/>
        </w:trPr>
        <w:tc>
          <w:tcPr>
            <w:tcW w:w="2842" w:type="dxa"/>
            <w:tcBorders>
              <w:top w:val="single" w:sz="4" w:space="0" w:color="000000"/>
              <w:left w:val="single" w:sz="4" w:space="0" w:color="000000"/>
              <w:bottom w:val="single" w:sz="4" w:space="0" w:color="000000"/>
              <w:right w:val="single" w:sz="4" w:space="0" w:color="000000"/>
            </w:tcBorders>
            <w:hideMark/>
          </w:tcPr>
          <w:p w14:paraId="519230DE"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Assets</w:t>
            </w:r>
          </w:p>
        </w:tc>
        <w:tc>
          <w:tcPr>
            <w:tcW w:w="888" w:type="dxa"/>
            <w:tcBorders>
              <w:top w:val="single" w:sz="4" w:space="0" w:color="000000"/>
              <w:left w:val="single" w:sz="4" w:space="0" w:color="000000"/>
              <w:bottom w:val="single" w:sz="4" w:space="0" w:color="000000"/>
              <w:right w:val="single" w:sz="4" w:space="0" w:color="000000"/>
            </w:tcBorders>
          </w:tcPr>
          <w:p w14:paraId="7069972D"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DD9941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12B17C"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4B2FC34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264585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9D9C4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81431C"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7CF8688D" w14:textId="77777777" w:rsidR="003B3790" w:rsidRDefault="003B3790" w:rsidP="00FD18CC">
            <w:pPr>
              <w:spacing w:after="0" w:line="240" w:lineRule="auto"/>
              <w:jc w:val="both"/>
              <w:rPr>
                <w:rFonts w:ascii="Times New Roman" w:hAnsi="Times New Roman"/>
                <w:sz w:val="24"/>
                <w:szCs w:val="24"/>
              </w:rPr>
            </w:pPr>
          </w:p>
        </w:tc>
      </w:tr>
      <w:tr w:rsidR="003B3790" w14:paraId="3DDCB849"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48B1D24"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Gross fixed assets</w:t>
            </w:r>
          </w:p>
        </w:tc>
        <w:tc>
          <w:tcPr>
            <w:tcW w:w="888" w:type="dxa"/>
            <w:tcBorders>
              <w:top w:val="single" w:sz="4" w:space="0" w:color="000000"/>
              <w:left w:val="single" w:sz="4" w:space="0" w:color="000000"/>
              <w:bottom w:val="single" w:sz="4" w:space="0" w:color="000000"/>
              <w:right w:val="single" w:sz="4" w:space="0" w:color="000000"/>
            </w:tcBorders>
          </w:tcPr>
          <w:p w14:paraId="07E9B1AB"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B519A7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49F29DB"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1915AEF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E6360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DB3DE3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860FA5D"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B718A8B" w14:textId="77777777" w:rsidR="003B3790" w:rsidRDefault="003B3790" w:rsidP="00FD18CC">
            <w:pPr>
              <w:spacing w:after="0" w:line="240" w:lineRule="auto"/>
              <w:jc w:val="both"/>
              <w:rPr>
                <w:rFonts w:ascii="Times New Roman" w:hAnsi="Times New Roman"/>
                <w:sz w:val="24"/>
                <w:szCs w:val="24"/>
              </w:rPr>
            </w:pPr>
          </w:p>
        </w:tc>
      </w:tr>
      <w:tr w:rsidR="003B3790" w14:paraId="6590ECB5" w14:textId="77777777" w:rsidTr="00FD18CC">
        <w:trPr>
          <w:trHeight w:val="456"/>
        </w:trPr>
        <w:tc>
          <w:tcPr>
            <w:tcW w:w="2842" w:type="dxa"/>
            <w:tcBorders>
              <w:top w:val="single" w:sz="4" w:space="0" w:color="000000"/>
              <w:left w:val="single" w:sz="4" w:space="0" w:color="000000"/>
              <w:bottom w:val="single" w:sz="4" w:space="0" w:color="000000"/>
              <w:right w:val="single" w:sz="4" w:space="0" w:color="000000"/>
            </w:tcBorders>
            <w:hideMark/>
          </w:tcPr>
          <w:p w14:paraId="57968E6D"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Less: Accumulated depreciation (*)</w:t>
            </w:r>
          </w:p>
        </w:tc>
        <w:tc>
          <w:tcPr>
            <w:tcW w:w="888" w:type="dxa"/>
            <w:tcBorders>
              <w:top w:val="single" w:sz="4" w:space="0" w:color="000000"/>
              <w:left w:val="single" w:sz="4" w:space="0" w:color="000000"/>
              <w:bottom w:val="single" w:sz="4" w:space="0" w:color="000000"/>
              <w:right w:val="single" w:sz="4" w:space="0" w:color="000000"/>
            </w:tcBorders>
          </w:tcPr>
          <w:p w14:paraId="45E2D77F"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A71EC3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7EF175"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40217A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524F2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B2DA1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657F2B"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3CC7427" w14:textId="77777777" w:rsidR="003B3790" w:rsidRDefault="003B3790" w:rsidP="00FD18CC">
            <w:pPr>
              <w:spacing w:after="0" w:line="240" w:lineRule="auto"/>
              <w:jc w:val="both"/>
              <w:rPr>
                <w:rFonts w:ascii="Times New Roman" w:hAnsi="Times New Roman"/>
                <w:sz w:val="24"/>
                <w:szCs w:val="24"/>
              </w:rPr>
            </w:pPr>
          </w:p>
        </w:tc>
      </w:tr>
      <w:tr w:rsidR="003B3790" w14:paraId="65255097"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3D5D537"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Net Fixed assets</w:t>
            </w:r>
          </w:p>
        </w:tc>
        <w:tc>
          <w:tcPr>
            <w:tcW w:w="888" w:type="dxa"/>
            <w:tcBorders>
              <w:top w:val="single" w:sz="4" w:space="0" w:color="000000"/>
              <w:left w:val="single" w:sz="4" w:space="0" w:color="000000"/>
              <w:bottom w:val="single" w:sz="4" w:space="0" w:color="000000"/>
              <w:right w:val="single" w:sz="4" w:space="0" w:color="000000"/>
            </w:tcBorders>
          </w:tcPr>
          <w:p w14:paraId="3D616351"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C2BE71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B4CBD24"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A00BD8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72FD3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B6A054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D59086C"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BA507B3" w14:textId="77777777" w:rsidR="003B3790" w:rsidRDefault="003B3790" w:rsidP="00FD18CC">
            <w:pPr>
              <w:spacing w:after="0" w:line="240" w:lineRule="auto"/>
              <w:jc w:val="both"/>
              <w:rPr>
                <w:rFonts w:ascii="Times New Roman" w:hAnsi="Times New Roman"/>
                <w:sz w:val="24"/>
                <w:szCs w:val="24"/>
              </w:rPr>
            </w:pPr>
          </w:p>
        </w:tc>
      </w:tr>
      <w:tr w:rsidR="003B3790" w14:paraId="7B04F430"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391A6A4"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 xml:space="preserve">Net current assets </w:t>
            </w:r>
          </w:p>
        </w:tc>
        <w:tc>
          <w:tcPr>
            <w:tcW w:w="888" w:type="dxa"/>
            <w:tcBorders>
              <w:top w:val="single" w:sz="4" w:space="0" w:color="000000"/>
              <w:left w:val="single" w:sz="4" w:space="0" w:color="000000"/>
              <w:bottom w:val="single" w:sz="4" w:space="0" w:color="000000"/>
              <w:right w:val="single" w:sz="4" w:space="0" w:color="000000"/>
            </w:tcBorders>
          </w:tcPr>
          <w:p w14:paraId="65B2D018"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7E625D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346DCB5"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008DF4A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EF8FE5"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1702D3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7847BCA"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08DCD2D" w14:textId="77777777" w:rsidR="003B3790" w:rsidRDefault="003B3790" w:rsidP="00FD18CC">
            <w:pPr>
              <w:spacing w:after="0" w:line="240" w:lineRule="auto"/>
              <w:jc w:val="both"/>
              <w:rPr>
                <w:rFonts w:ascii="Times New Roman" w:hAnsi="Times New Roman"/>
                <w:sz w:val="24"/>
                <w:szCs w:val="24"/>
              </w:rPr>
            </w:pPr>
          </w:p>
        </w:tc>
      </w:tr>
      <w:tr w:rsidR="003B3790" w14:paraId="57D213BA"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818C22A"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Cash and bank balance</w:t>
            </w:r>
          </w:p>
        </w:tc>
        <w:tc>
          <w:tcPr>
            <w:tcW w:w="888" w:type="dxa"/>
            <w:tcBorders>
              <w:top w:val="single" w:sz="4" w:space="0" w:color="000000"/>
              <w:left w:val="single" w:sz="4" w:space="0" w:color="000000"/>
              <w:bottom w:val="single" w:sz="4" w:space="0" w:color="000000"/>
              <w:right w:val="single" w:sz="4" w:space="0" w:color="000000"/>
            </w:tcBorders>
          </w:tcPr>
          <w:p w14:paraId="38DD67F3"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0E9B2F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0827CFA"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90149D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7B118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95C400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107029"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8AB89CC" w14:textId="77777777" w:rsidR="003B3790" w:rsidRDefault="003B3790" w:rsidP="00FD18CC">
            <w:pPr>
              <w:spacing w:after="0" w:line="240" w:lineRule="auto"/>
              <w:jc w:val="both"/>
              <w:rPr>
                <w:rFonts w:ascii="Times New Roman" w:hAnsi="Times New Roman"/>
                <w:sz w:val="24"/>
                <w:szCs w:val="24"/>
              </w:rPr>
            </w:pPr>
          </w:p>
        </w:tc>
      </w:tr>
      <w:tr w:rsidR="003B3790" w14:paraId="73F4A50F"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14BB564"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 xml:space="preserve">Investments </w:t>
            </w:r>
          </w:p>
        </w:tc>
        <w:tc>
          <w:tcPr>
            <w:tcW w:w="888" w:type="dxa"/>
            <w:tcBorders>
              <w:top w:val="single" w:sz="4" w:space="0" w:color="000000"/>
              <w:left w:val="single" w:sz="4" w:space="0" w:color="000000"/>
              <w:bottom w:val="single" w:sz="4" w:space="0" w:color="000000"/>
              <w:right w:val="single" w:sz="4" w:space="0" w:color="000000"/>
            </w:tcBorders>
          </w:tcPr>
          <w:p w14:paraId="407A899B"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37FDD5B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FC1E6E"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62812B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A63C00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FCA2DC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A49DF7D"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5F0F95DA" w14:textId="77777777" w:rsidR="003B3790" w:rsidRDefault="003B3790" w:rsidP="00FD18CC">
            <w:pPr>
              <w:spacing w:after="0" w:line="240" w:lineRule="auto"/>
              <w:jc w:val="both"/>
              <w:rPr>
                <w:rFonts w:ascii="Times New Roman" w:hAnsi="Times New Roman"/>
                <w:sz w:val="24"/>
                <w:szCs w:val="24"/>
              </w:rPr>
            </w:pPr>
          </w:p>
        </w:tc>
      </w:tr>
      <w:tr w:rsidR="003B3790" w14:paraId="2E7DD2C4"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0B6D1AA0"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Miscellaneous fixed assets</w:t>
            </w:r>
          </w:p>
        </w:tc>
        <w:tc>
          <w:tcPr>
            <w:tcW w:w="888" w:type="dxa"/>
            <w:tcBorders>
              <w:top w:val="single" w:sz="4" w:space="0" w:color="000000"/>
              <w:left w:val="single" w:sz="4" w:space="0" w:color="000000"/>
              <w:bottom w:val="single" w:sz="4" w:space="0" w:color="000000"/>
              <w:right w:val="single" w:sz="4" w:space="0" w:color="000000"/>
            </w:tcBorders>
          </w:tcPr>
          <w:p w14:paraId="73A32E6F"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56394F0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F98F523"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0131C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ADEA4A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A5ECDC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209B0CD"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38D069F6" w14:textId="77777777" w:rsidR="003B3790" w:rsidRDefault="003B3790" w:rsidP="00FD18CC">
            <w:pPr>
              <w:spacing w:after="0" w:line="240" w:lineRule="auto"/>
              <w:jc w:val="both"/>
              <w:rPr>
                <w:rFonts w:ascii="Times New Roman" w:hAnsi="Times New Roman"/>
                <w:sz w:val="24"/>
                <w:szCs w:val="24"/>
              </w:rPr>
            </w:pPr>
          </w:p>
        </w:tc>
      </w:tr>
      <w:tr w:rsidR="003B3790" w14:paraId="05E15FB6"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C0B7F39"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Deferred revenue expenditure</w:t>
            </w:r>
          </w:p>
        </w:tc>
        <w:tc>
          <w:tcPr>
            <w:tcW w:w="888" w:type="dxa"/>
            <w:tcBorders>
              <w:top w:val="single" w:sz="4" w:space="0" w:color="000000"/>
              <w:left w:val="single" w:sz="4" w:space="0" w:color="000000"/>
              <w:bottom w:val="single" w:sz="4" w:space="0" w:color="000000"/>
              <w:right w:val="single" w:sz="4" w:space="0" w:color="000000"/>
            </w:tcBorders>
          </w:tcPr>
          <w:p w14:paraId="501C7543"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6ECB771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EA4687A"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448CFE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5DE5D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546E65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BFF2F6E"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67CB8605" w14:textId="77777777" w:rsidR="003B3790" w:rsidRDefault="003B3790" w:rsidP="00FD18CC">
            <w:pPr>
              <w:spacing w:after="0" w:line="240" w:lineRule="auto"/>
              <w:jc w:val="both"/>
              <w:rPr>
                <w:rFonts w:ascii="Times New Roman" w:hAnsi="Times New Roman"/>
                <w:sz w:val="24"/>
                <w:szCs w:val="24"/>
              </w:rPr>
            </w:pPr>
          </w:p>
        </w:tc>
      </w:tr>
      <w:tr w:rsidR="003B3790" w14:paraId="6830C1B7"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2218031"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Others (please specify)</w:t>
            </w:r>
          </w:p>
        </w:tc>
        <w:tc>
          <w:tcPr>
            <w:tcW w:w="888" w:type="dxa"/>
            <w:tcBorders>
              <w:top w:val="single" w:sz="4" w:space="0" w:color="000000"/>
              <w:left w:val="single" w:sz="4" w:space="0" w:color="000000"/>
              <w:bottom w:val="single" w:sz="4" w:space="0" w:color="000000"/>
              <w:right w:val="single" w:sz="4" w:space="0" w:color="000000"/>
            </w:tcBorders>
          </w:tcPr>
          <w:p w14:paraId="4A3F9EAF"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5B772F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C2744D"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3F4908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858793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52FBA8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312BA30"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07D7651" w14:textId="77777777" w:rsidR="003B3790" w:rsidRDefault="003B3790" w:rsidP="00FD18CC">
            <w:pPr>
              <w:spacing w:after="0" w:line="240" w:lineRule="auto"/>
              <w:jc w:val="both"/>
              <w:rPr>
                <w:rFonts w:ascii="Times New Roman" w:hAnsi="Times New Roman"/>
                <w:sz w:val="24"/>
                <w:szCs w:val="24"/>
              </w:rPr>
            </w:pPr>
          </w:p>
        </w:tc>
      </w:tr>
      <w:tr w:rsidR="003B3790" w14:paraId="16ABC505"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31847479"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Liabilities</w:t>
            </w:r>
          </w:p>
        </w:tc>
        <w:tc>
          <w:tcPr>
            <w:tcW w:w="888" w:type="dxa"/>
            <w:tcBorders>
              <w:top w:val="single" w:sz="4" w:space="0" w:color="000000"/>
              <w:left w:val="single" w:sz="4" w:space="0" w:color="000000"/>
              <w:bottom w:val="single" w:sz="4" w:space="0" w:color="000000"/>
              <w:right w:val="single" w:sz="4" w:space="0" w:color="000000"/>
            </w:tcBorders>
          </w:tcPr>
          <w:p w14:paraId="41751B60"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4A80E6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E3DB87E"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0DBBEA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92CB58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3DA941"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F9303F2"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60B32E2" w14:textId="77777777" w:rsidR="003B3790" w:rsidRDefault="003B3790" w:rsidP="00FD18CC">
            <w:pPr>
              <w:spacing w:after="0" w:line="240" w:lineRule="auto"/>
              <w:jc w:val="both"/>
              <w:rPr>
                <w:rFonts w:ascii="Times New Roman" w:hAnsi="Times New Roman"/>
                <w:sz w:val="24"/>
                <w:szCs w:val="24"/>
              </w:rPr>
            </w:pPr>
          </w:p>
        </w:tc>
      </w:tr>
      <w:tr w:rsidR="003B3790" w14:paraId="23468551"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6B21E24"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New worth</w:t>
            </w:r>
          </w:p>
        </w:tc>
        <w:tc>
          <w:tcPr>
            <w:tcW w:w="888" w:type="dxa"/>
            <w:tcBorders>
              <w:top w:val="single" w:sz="4" w:space="0" w:color="000000"/>
              <w:left w:val="single" w:sz="4" w:space="0" w:color="000000"/>
              <w:bottom w:val="single" w:sz="4" w:space="0" w:color="000000"/>
              <w:right w:val="single" w:sz="4" w:space="0" w:color="000000"/>
            </w:tcBorders>
          </w:tcPr>
          <w:p w14:paraId="0A3B364E"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C9EFF0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AAAFF06"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D063B3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31B2D2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4A058D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7DB708"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FE36FD9" w14:textId="77777777" w:rsidR="003B3790" w:rsidRDefault="003B3790" w:rsidP="00FD18CC">
            <w:pPr>
              <w:spacing w:after="0" w:line="240" w:lineRule="auto"/>
              <w:jc w:val="both"/>
              <w:rPr>
                <w:rFonts w:ascii="Times New Roman" w:hAnsi="Times New Roman"/>
                <w:sz w:val="24"/>
                <w:szCs w:val="24"/>
              </w:rPr>
            </w:pPr>
          </w:p>
        </w:tc>
      </w:tr>
      <w:tr w:rsidR="003B3790" w14:paraId="3DF6EAF3"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637531B7"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 xml:space="preserve">Equity capital </w:t>
            </w:r>
          </w:p>
        </w:tc>
        <w:tc>
          <w:tcPr>
            <w:tcW w:w="888" w:type="dxa"/>
            <w:tcBorders>
              <w:top w:val="single" w:sz="4" w:space="0" w:color="000000"/>
              <w:left w:val="single" w:sz="4" w:space="0" w:color="000000"/>
              <w:bottom w:val="single" w:sz="4" w:space="0" w:color="000000"/>
              <w:right w:val="single" w:sz="4" w:space="0" w:color="000000"/>
            </w:tcBorders>
          </w:tcPr>
          <w:p w14:paraId="220129A6"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1A79BE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61585AD"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2B608A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C75C69A"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D50F21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5651928"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282C61C" w14:textId="77777777" w:rsidR="003B3790" w:rsidRDefault="003B3790" w:rsidP="00FD18CC">
            <w:pPr>
              <w:spacing w:after="0" w:line="240" w:lineRule="auto"/>
              <w:jc w:val="both"/>
              <w:rPr>
                <w:rFonts w:ascii="Times New Roman" w:hAnsi="Times New Roman"/>
                <w:sz w:val="24"/>
                <w:szCs w:val="24"/>
              </w:rPr>
            </w:pPr>
          </w:p>
        </w:tc>
      </w:tr>
      <w:tr w:rsidR="003B3790" w14:paraId="0FA4F468"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4A050C2"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Preference share capital (**)</w:t>
            </w:r>
          </w:p>
        </w:tc>
        <w:tc>
          <w:tcPr>
            <w:tcW w:w="888" w:type="dxa"/>
            <w:tcBorders>
              <w:top w:val="single" w:sz="4" w:space="0" w:color="000000"/>
              <w:left w:val="single" w:sz="4" w:space="0" w:color="000000"/>
              <w:bottom w:val="single" w:sz="4" w:space="0" w:color="000000"/>
              <w:right w:val="single" w:sz="4" w:space="0" w:color="000000"/>
            </w:tcBorders>
          </w:tcPr>
          <w:p w14:paraId="5546EC34"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CE07CE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B2486FA"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735B159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0858039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38DB70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B464B5"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9885EAD" w14:textId="77777777" w:rsidR="003B3790" w:rsidRDefault="003B3790" w:rsidP="00FD18CC">
            <w:pPr>
              <w:spacing w:after="0" w:line="240" w:lineRule="auto"/>
              <w:jc w:val="both"/>
              <w:rPr>
                <w:rFonts w:ascii="Times New Roman" w:hAnsi="Times New Roman"/>
                <w:sz w:val="24"/>
                <w:szCs w:val="24"/>
              </w:rPr>
            </w:pPr>
          </w:p>
        </w:tc>
      </w:tr>
      <w:tr w:rsidR="003B3790" w14:paraId="6062A88C"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641004A"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Reserves</w:t>
            </w:r>
          </w:p>
        </w:tc>
        <w:tc>
          <w:tcPr>
            <w:tcW w:w="888" w:type="dxa"/>
            <w:tcBorders>
              <w:top w:val="single" w:sz="4" w:space="0" w:color="000000"/>
              <w:left w:val="single" w:sz="4" w:space="0" w:color="000000"/>
              <w:bottom w:val="single" w:sz="4" w:space="0" w:color="000000"/>
              <w:right w:val="single" w:sz="4" w:space="0" w:color="000000"/>
            </w:tcBorders>
          </w:tcPr>
          <w:p w14:paraId="46B4EDCD"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6139FE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9EB0164"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7A13F4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006755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2D07AE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308945D"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0B308B74" w14:textId="77777777" w:rsidR="003B3790" w:rsidRDefault="003B3790" w:rsidP="00FD18CC">
            <w:pPr>
              <w:spacing w:after="0" w:line="240" w:lineRule="auto"/>
              <w:jc w:val="both"/>
              <w:rPr>
                <w:rFonts w:ascii="Times New Roman" w:hAnsi="Times New Roman"/>
                <w:sz w:val="24"/>
                <w:szCs w:val="24"/>
              </w:rPr>
            </w:pPr>
          </w:p>
        </w:tc>
      </w:tr>
      <w:tr w:rsidR="003B3790" w14:paraId="634EB546"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43E8E0AB" w14:textId="77777777" w:rsidR="003B3790" w:rsidRDefault="003B3790" w:rsidP="00FD18CC">
            <w:pPr>
              <w:spacing w:after="0" w:line="240" w:lineRule="auto"/>
              <w:jc w:val="both"/>
              <w:rPr>
                <w:rFonts w:ascii="Times New Roman" w:hAnsi="Times New Roman"/>
                <w:b/>
                <w:sz w:val="24"/>
                <w:szCs w:val="24"/>
              </w:rPr>
            </w:pPr>
            <w:r>
              <w:rPr>
                <w:rFonts w:ascii="Times New Roman" w:hAnsi="Times New Roman"/>
                <w:b/>
                <w:sz w:val="24"/>
                <w:szCs w:val="24"/>
              </w:rPr>
              <w:t xml:space="preserve">Debt </w:t>
            </w:r>
          </w:p>
        </w:tc>
        <w:tc>
          <w:tcPr>
            <w:tcW w:w="888" w:type="dxa"/>
            <w:tcBorders>
              <w:top w:val="single" w:sz="4" w:space="0" w:color="000000"/>
              <w:left w:val="single" w:sz="4" w:space="0" w:color="000000"/>
              <w:bottom w:val="single" w:sz="4" w:space="0" w:color="000000"/>
              <w:right w:val="single" w:sz="4" w:space="0" w:color="000000"/>
            </w:tcBorders>
          </w:tcPr>
          <w:p w14:paraId="57FFE9D8"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0FBAE8A0"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07AFDD9"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969186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D994C3"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2CCDE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6E45203"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02B2C49" w14:textId="77777777" w:rsidR="003B3790" w:rsidRDefault="003B3790" w:rsidP="00FD18CC">
            <w:pPr>
              <w:spacing w:after="0" w:line="240" w:lineRule="auto"/>
              <w:jc w:val="both"/>
              <w:rPr>
                <w:rFonts w:ascii="Times New Roman" w:hAnsi="Times New Roman"/>
                <w:sz w:val="24"/>
                <w:szCs w:val="24"/>
              </w:rPr>
            </w:pPr>
          </w:p>
        </w:tc>
      </w:tr>
      <w:tr w:rsidR="003B3790" w14:paraId="7F20B52B"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5D8D2694"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Rupee term loans</w:t>
            </w:r>
          </w:p>
        </w:tc>
        <w:tc>
          <w:tcPr>
            <w:tcW w:w="888" w:type="dxa"/>
            <w:tcBorders>
              <w:top w:val="single" w:sz="4" w:space="0" w:color="000000"/>
              <w:left w:val="single" w:sz="4" w:space="0" w:color="000000"/>
              <w:bottom w:val="single" w:sz="4" w:space="0" w:color="000000"/>
              <w:right w:val="single" w:sz="4" w:space="0" w:color="000000"/>
            </w:tcBorders>
          </w:tcPr>
          <w:p w14:paraId="0B0DE80A"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2F8B8D2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7B373AE"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5A69918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F000404"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5EA6D47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1327A61"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88DB334" w14:textId="77777777" w:rsidR="003B3790" w:rsidRDefault="003B3790" w:rsidP="00FD18CC">
            <w:pPr>
              <w:spacing w:after="0" w:line="240" w:lineRule="auto"/>
              <w:jc w:val="both"/>
              <w:rPr>
                <w:rFonts w:ascii="Times New Roman" w:hAnsi="Times New Roman"/>
                <w:sz w:val="24"/>
                <w:szCs w:val="24"/>
              </w:rPr>
            </w:pPr>
          </w:p>
        </w:tc>
      </w:tr>
      <w:tr w:rsidR="003B3790" w14:paraId="4FE6DE17" w14:textId="77777777" w:rsidTr="00FD18CC">
        <w:trPr>
          <w:trHeight w:val="228"/>
        </w:trPr>
        <w:tc>
          <w:tcPr>
            <w:tcW w:w="2842" w:type="dxa"/>
            <w:tcBorders>
              <w:top w:val="single" w:sz="4" w:space="0" w:color="000000"/>
              <w:left w:val="single" w:sz="4" w:space="0" w:color="000000"/>
              <w:bottom w:val="single" w:sz="4" w:space="0" w:color="000000"/>
              <w:right w:val="single" w:sz="4" w:space="0" w:color="000000"/>
            </w:tcBorders>
            <w:hideMark/>
          </w:tcPr>
          <w:p w14:paraId="24D32650"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FC term loans</w:t>
            </w:r>
          </w:p>
        </w:tc>
        <w:tc>
          <w:tcPr>
            <w:tcW w:w="888" w:type="dxa"/>
            <w:tcBorders>
              <w:top w:val="single" w:sz="4" w:space="0" w:color="000000"/>
              <w:left w:val="single" w:sz="4" w:space="0" w:color="000000"/>
              <w:bottom w:val="single" w:sz="4" w:space="0" w:color="000000"/>
              <w:right w:val="single" w:sz="4" w:space="0" w:color="000000"/>
            </w:tcBorders>
          </w:tcPr>
          <w:p w14:paraId="53718FEC"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46AB27CD"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2F22BFDC"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63273356"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1E950F7"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ED4150F"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938A7B5"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1D869AA1" w14:textId="77777777" w:rsidR="003B3790" w:rsidRDefault="003B3790" w:rsidP="00FD18CC">
            <w:pPr>
              <w:spacing w:after="0" w:line="240" w:lineRule="auto"/>
              <w:jc w:val="both"/>
              <w:rPr>
                <w:rFonts w:ascii="Times New Roman" w:hAnsi="Times New Roman"/>
                <w:sz w:val="24"/>
                <w:szCs w:val="24"/>
              </w:rPr>
            </w:pPr>
          </w:p>
        </w:tc>
      </w:tr>
      <w:tr w:rsidR="003B3790" w14:paraId="76FEB9E7" w14:textId="77777777" w:rsidTr="00FD18CC">
        <w:trPr>
          <w:trHeight w:val="471"/>
        </w:trPr>
        <w:tc>
          <w:tcPr>
            <w:tcW w:w="2842" w:type="dxa"/>
            <w:tcBorders>
              <w:top w:val="single" w:sz="4" w:space="0" w:color="000000"/>
              <w:left w:val="single" w:sz="4" w:space="0" w:color="000000"/>
              <w:bottom w:val="single" w:sz="4" w:space="0" w:color="000000"/>
              <w:right w:val="single" w:sz="4" w:space="0" w:color="000000"/>
            </w:tcBorders>
            <w:hideMark/>
          </w:tcPr>
          <w:p w14:paraId="66E2FCC2"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Bank borrowings for working capital</w:t>
            </w:r>
          </w:p>
        </w:tc>
        <w:tc>
          <w:tcPr>
            <w:tcW w:w="888" w:type="dxa"/>
            <w:tcBorders>
              <w:top w:val="single" w:sz="4" w:space="0" w:color="000000"/>
              <w:left w:val="single" w:sz="4" w:space="0" w:color="000000"/>
              <w:bottom w:val="single" w:sz="4" w:space="0" w:color="000000"/>
              <w:right w:val="single" w:sz="4" w:space="0" w:color="000000"/>
            </w:tcBorders>
          </w:tcPr>
          <w:p w14:paraId="2D07879A"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4E9F2B8"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E11332A"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24E4C68C"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77A1BF1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132D24E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45EDB7D1"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4BB1971B" w14:textId="77777777" w:rsidR="003B3790" w:rsidRDefault="003B3790" w:rsidP="00FD18CC">
            <w:pPr>
              <w:spacing w:after="0" w:line="240" w:lineRule="auto"/>
              <w:jc w:val="both"/>
              <w:rPr>
                <w:rFonts w:ascii="Times New Roman" w:hAnsi="Times New Roman"/>
                <w:sz w:val="24"/>
                <w:szCs w:val="24"/>
              </w:rPr>
            </w:pPr>
          </w:p>
        </w:tc>
      </w:tr>
      <w:tr w:rsidR="003B3790" w14:paraId="4080965F" w14:textId="77777777" w:rsidTr="00FD18CC">
        <w:trPr>
          <w:trHeight w:val="243"/>
        </w:trPr>
        <w:tc>
          <w:tcPr>
            <w:tcW w:w="2842" w:type="dxa"/>
            <w:tcBorders>
              <w:top w:val="single" w:sz="4" w:space="0" w:color="000000"/>
              <w:left w:val="single" w:sz="4" w:space="0" w:color="000000"/>
              <w:bottom w:val="single" w:sz="4" w:space="0" w:color="000000"/>
              <w:right w:val="single" w:sz="4" w:space="0" w:color="000000"/>
            </w:tcBorders>
            <w:hideMark/>
          </w:tcPr>
          <w:p w14:paraId="252EBD9E" w14:textId="77777777" w:rsidR="003B3790" w:rsidRDefault="003B3790" w:rsidP="00FD18CC">
            <w:pPr>
              <w:spacing w:after="0" w:line="240" w:lineRule="auto"/>
              <w:jc w:val="both"/>
              <w:rPr>
                <w:rFonts w:ascii="Times New Roman" w:hAnsi="Times New Roman"/>
                <w:sz w:val="24"/>
                <w:szCs w:val="24"/>
              </w:rPr>
            </w:pPr>
            <w:r>
              <w:rPr>
                <w:rFonts w:ascii="Times New Roman" w:hAnsi="Times New Roman"/>
                <w:sz w:val="24"/>
                <w:szCs w:val="24"/>
              </w:rPr>
              <w:t>Others</w:t>
            </w:r>
          </w:p>
        </w:tc>
        <w:tc>
          <w:tcPr>
            <w:tcW w:w="888" w:type="dxa"/>
            <w:tcBorders>
              <w:top w:val="single" w:sz="4" w:space="0" w:color="000000"/>
              <w:left w:val="single" w:sz="4" w:space="0" w:color="000000"/>
              <w:bottom w:val="single" w:sz="4" w:space="0" w:color="000000"/>
              <w:right w:val="single" w:sz="4" w:space="0" w:color="000000"/>
            </w:tcBorders>
          </w:tcPr>
          <w:p w14:paraId="0D2D230E" w14:textId="77777777" w:rsidR="003B3790" w:rsidRDefault="003B3790" w:rsidP="00FD18CC">
            <w:pPr>
              <w:spacing w:after="0" w:line="240" w:lineRule="auto"/>
              <w:jc w:val="both"/>
              <w:rPr>
                <w:rFonts w:ascii="Times New Roman" w:hAnsi="Times New Roman"/>
                <w:sz w:val="24"/>
                <w:szCs w:val="24"/>
              </w:rPr>
            </w:pPr>
          </w:p>
        </w:tc>
        <w:tc>
          <w:tcPr>
            <w:tcW w:w="1011" w:type="dxa"/>
            <w:tcBorders>
              <w:top w:val="single" w:sz="4" w:space="0" w:color="000000"/>
              <w:left w:val="single" w:sz="4" w:space="0" w:color="000000"/>
              <w:bottom w:val="single" w:sz="4" w:space="0" w:color="000000"/>
              <w:right w:val="single" w:sz="4" w:space="0" w:color="000000"/>
            </w:tcBorders>
          </w:tcPr>
          <w:p w14:paraId="17A67C99"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906A902" w14:textId="77777777" w:rsidR="003B3790" w:rsidRDefault="003B3790" w:rsidP="00FD18CC">
            <w:pPr>
              <w:spacing w:after="0" w:line="240" w:lineRule="auto"/>
              <w:jc w:val="both"/>
              <w:rPr>
                <w:rFonts w:ascii="Times New Roman" w:hAnsi="Times New Roman"/>
                <w:sz w:val="24"/>
                <w:szCs w:val="24"/>
              </w:rPr>
            </w:pPr>
          </w:p>
        </w:tc>
        <w:tc>
          <w:tcPr>
            <w:tcW w:w="993" w:type="dxa"/>
            <w:tcBorders>
              <w:top w:val="single" w:sz="4" w:space="0" w:color="000000"/>
              <w:left w:val="single" w:sz="4" w:space="0" w:color="000000"/>
              <w:bottom w:val="single" w:sz="4" w:space="0" w:color="000000"/>
              <w:right w:val="single" w:sz="4" w:space="0" w:color="000000"/>
            </w:tcBorders>
          </w:tcPr>
          <w:p w14:paraId="3F8EB11B"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602D2A8E"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FC669F2" w14:textId="77777777" w:rsidR="003B3790" w:rsidRDefault="003B3790" w:rsidP="00FD18CC">
            <w:pPr>
              <w:spacing w:after="0" w:line="240" w:lineRule="auto"/>
              <w:jc w:val="both"/>
              <w:rPr>
                <w:rFonts w:ascii="Times New Roman" w:hAnsi="Times New Roman"/>
                <w:sz w:val="24"/>
                <w:szCs w:val="24"/>
              </w:rPr>
            </w:pPr>
          </w:p>
        </w:tc>
        <w:tc>
          <w:tcPr>
            <w:tcW w:w="992" w:type="dxa"/>
            <w:tcBorders>
              <w:top w:val="single" w:sz="4" w:space="0" w:color="000000"/>
              <w:left w:val="single" w:sz="4" w:space="0" w:color="000000"/>
              <w:bottom w:val="single" w:sz="4" w:space="0" w:color="000000"/>
              <w:right w:val="single" w:sz="4" w:space="0" w:color="000000"/>
            </w:tcBorders>
          </w:tcPr>
          <w:p w14:paraId="39DB3305" w14:textId="77777777" w:rsidR="003B3790" w:rsidRDefault="003B3790" w:rsidP="00FD18CC">
            <w:pPr>
              <w:spacing w:after="0" w:line="240" w:lineRule="auto"/>
              <w:jc w:val="both"/>
              <w:rPr>
                <w:rFonts w:ascii="Times New Roman" w:hAnsi="Times New Roman"/>
                <w:sz w:val="24"/>
                <w:szCs w:val="24"/>
              </w:rPr>
            </w:pPr>
          </w:p>
        </w:tc>
        <w:tc>
          <w:tcPr>
            <w:tcW w:w="851" w:type="dxa"/>
            <w:tcBorders>
              <w:top w:val="single" w:sz="4" w:space="0" w:color="000000"/>
              <w:left w:val="single" w:sz="4" w:space="0" w:color="000000"/>
              <w:bottom w:val="single" w:sz="4" w:space="0" w:color="000000"/>
              <w:right w:val="single" w:sz="4" w:space="0" w:color="000000"/>
            </w:tcBorders>
          </w:tcPr>
          <w:p w14:paraId="294112F2" w14:textId="77777777" w:rsidR="003B3790" w:rsidRDefault="003B3790" w:rsidP="00FD18CC">
            <w:pPr>
              <w:spacing w:after="0" w:line="240" w:lineRule="auto"/>
              <w:jc w:val="both"/>
              <w:rPr>
                <w:rFonts w:ascii="Times New Roman" w:hAnsi="Times New Roman"/>
                <w:sz w:val="24"/>
                <w:szCs w:val="24"/>
              </w:rPr>
            </w:pPr>
          </w:p>
        </w:tc>
      </w:tr>
    </w:tbl>
    <w:p w14:paraId="201586CA" w14:textId="77777777" w:rsidR="003B3790" w:rsidRDefault="003B3790" w:rsidP="003B3790">
      <w:pPr>
        <w:spacing w:after="0" w:line="240" w:lineRule="auto"/>
        <w:jc w:val="center"/>
        <w:rPr>
          <w:rFonts w:ascii="Times New Roman" w:hAnsi="Times New Roman"/>
          <w:sz w:val="24"/>
          <w:szCs w:val="24"/>
        </w:rPr>
      </w:pPr>
    </w:p>
    <w:p w14:paraId="74E0C9C6"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 Actuals or estimates, wherever applicable</w:t>
      </w:r>
    </w:p>
    <w:p w14:paraId="6EA99B53"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 Asset head-wise depreciation calculations to be provided</w:t>
      </w:r>
    </w:p>
    <w:p w14:paraId="7BB8BCA7"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 To the extend non-redeemable. Redeemable preference capital to be shown under debt.</w:t>
      </w:r>
    </w:p>
    <w:p w14:paraId="792A5C75" w14:textId="77777777" w:rsidR="003B3790" w:rsidRDefault="003B3790" w:rsidP="003B3790">
      <w:pPr>
        <w:spacing w:after="0" w:line="240" w:lineRule="auto"/>
        <w:jc w:val="both"/>
        <w:rPr>
          <w:rFonts w:ascii="Times New Roman" w:hAnsi="Times New Roman"/>
          <w:b/>
          <w:sz w:val="24"/>
          <w:szCs w:val="24"/>
        </w:rPr>
      </w:pPr>
      <w:r>
        <w:rPr>
          <w:rFonts w:ascii="Times New Roman" w:hAnsi="Times New Roman"/>
          <w:b/>
          <w:sz w:val="24"/>
          <w:szCs w:val="24"/>
        </w:rPr>
        <w:t xml:space="preserve">Note : </w:t>
      </w:r>
    </w:p>
    <w:p w14:paraId="6929F634" w14:textId="77777777" w:rsidR="003B3790" w:rsidRDefault="003B3790" w:rsidP="003B3790">
      <w:pPr>
        <w:numPr>
          <w:ilvl w:val="0"/>
          <w:numId w:val="32"/>
        </w:numPr>
        <w:spacing w:after="0" w:line="240" w:lineRule="auto"/>
        <w:jc w:val="both"/>
        <w:rPr>
          <w:rFonts w:ascii="Times New Roman" w:hAnsi="Times New Roman"/>
          <w:b/>
          <w:sz w:val="24"/>
          <w:szCs w:val="24"/>
        </w:rPr>
      </w:pPr>
      <w:r>
        <w:rPr>
          <w:rFonts w:ascii="Times New Roman" w:hAnsi="Times New Roman"/>
          <w:sz w:val="24"/>
          <w:szCs w:val="24"/>
        </w:rPr>
        <w:t>Copy of audited Balance Sheet to be attached, wherever applicable</w:t>
      </w:r>
    </w:p>
    <w:p w14:paraId="09D712EB"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sz w:val="24"/>
          <w:szCs w:val="24"/>
        </w:rPr>
        <w:br w:type="page"/>
      </w:r>
      <w:r>
        <w:rPr>
          <w:rFonts w:ascii="Times New Roman" w:hAnsi="Times New Roman"/>
          <w:b/>
          <w:sz w:val="24"/>
          <w:szCs w:val="24"/>
        </w:rPr>
        <w:lastRenderedPageBreak/>
        <w:t>Attachment 1 (i)</w:t>
      </w:r>
    </w:p>
    <w:p w14:paraId="1AFD75AC"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08981916"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t>Part 1: Computations for natural gas pipeline tariff based on project IRR</w:t>
      </w:r>
    </w:p>
    <w:tbl>
      <w:tblPr>
        <w:tblW w:w="10605" w:type="dxa"/>
        <w:tblInd w:w="-7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34"/>
        <w:gridCol w:w="721"/>
        <w:gridCol w:w="720"/>
        <w:gridCol w:w="720"/>
        <w:gridCol w:w="949"/>
        <w:gridCol w:w="701"/>
        <w:gridCol w:w="716"/>
        <w:gridCol w:w="567"/>
        <w:gridCol w:w="425"/>
        <w:gridCol w:w="852"/>
      </w:tblGrid>
      <w:tr w:rsidR="003B3790" w14:paraId="1CB35E06" w14:textId="77777777" w:rsidTr="00FD18CC">
        <w:trPr>
          <w:trHeight w:val="116"/>
        </w:trPr>
        <w:tc>
          <w:tcPr>
            <w:tcW w:w="4234" w:type="dxa"/>
            <w:tcBorders>
              <w:top w:val="single" w:sz="4" w:space="0" w:color="000000"/>
              <w:left w:val="single" w:sz="4" w:space="0" w:color="000000"/>
              <w:bottom w:val="single" w:sz="4" w:space="0" w:color="000000"/>
              <w:right w:val="single" w:sz="4" w:space="0" w:color="000000"/>
            </w:tcBorders>
          </w:tcPr>
          <w:p w14:paraId="4E070D0D" w14:textId="77777777" w:rsidR="003B3790" w:rsidRDefault="003B3790" w:rsidP="00FD18CC">
            <w:pPr>
              <w:spacing w:after="0" w:line="240" w:lineRule="auto"/>
              <w:jc w:val="center"/>
              <w:rPr>
                <w:rFonts w:ascii="Times New Roman" w:hAnsi="Times New Roman"/>
                <w:sz w:val="24"/>
                <w:szCs w:val="24"/>
              </w:rPr>
            </w:pPr>
          </w:p>
        </w:tc>
        <w:tc>
          <w:tcPr>
            <w:tcW w:w="2161" w:type="dxa"/>
            <w:gridSpan w:val="3"/>
            <w:tcBorders>
              <w:top w:val="single" w:sz="4" w:space="0" w:color="000000"/>
              <w:left w:val="single" w:sz="4" w:space="0" w:color="000000"/>
              <w:bottom w:val="single" w:sz="4" w:space="0" w:color="000000"/>
              <w:right w:val="single" w:sz="4" w:space="0" w:color="000000"/>
            </w:tcBorders>
            <w:hideMark/>
          </w:tcPr>
          <w:p w14:paraId="7F8C7E11"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Construction period</w:t>
            </w:r>
          </w:p>
        </w:tc>
        <w:tc>
          <w:tcPr>
            <w:tcW w:w="4210" w:type="dxa"/>
            <w:gridSpan w:val="6"/>
            <w:tcBorders>
              <w:top w:val="single" w:sz="4" w:space="0" w:color="000000"/>
              <w:left w:val="single" w:sz="4" w:space="0" w:color="000000"/>
              <w:bottom w:val="single" w:sz="4" w:space="0" w:color="000000"/>
              <w:right w:val="single" w:sz="4" w:space="0" w:color="000000"/>
            </w:tcBorders>
            <w:hideMark/>
          </w:tcPr>
          <w:p w14:paraId="4BCD43EB"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Economic Life</w:t>
            </w:r>
          </w:p>
        </w:tc>
      </w:tr>
      <w:tr w:rsidR="003B3790" w14:paraId="51BEBBE6"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282AC2E1"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w:t>
            </w:r>
          </w:p>
        </w:tc>
        <w:tc>
          <w:tcPr>
            <w:tcW w:w="721" w:type="dxa"/>
            <w:tcBorders>
              <w:top w:val="single" w:sz="4" w:space="0" w:color="000000"/>
              <w:left w:val="single" w:sz="4" w:space="0" w:color="000000"/>
              <w:bottom w:val="single" w:sz="4" w:space="0" w:color="000000"/>
              <w:right w:val="single" w:sz="4" w:space="0" w:color="000000"/>
            </w:tcBorders>
            <w:hideMark/>
          </w:tcPr>
          <w:p w14:paraId="0B82FC25"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Year(-3)</w:t>
            </w:r>
          </w:p>
        </w:tc>
        <w:tc>
          <w:tcPr>
            <w:tcW w:w="720" w:type="dxa"/>
            <w:tcBorders>
              <w:top w:val="single" w:sz="4" w:space="0" w:color="000000"/>
              <w:left w:val="single" w:sz="4" w:space="0" w:color="000000"/>
              <w:bottom w:val="single" w:sz="4" w:space="0" w:color="000000"/>
              <w:right w:val="single" w:sz="4" w:space="0" w:color="000000"/>
            </w:tcBorders>
            <w:hideMark/>
          </w:tcPr>
          <w:p w14:paraId="3B0FD914"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Year(-2)</w:t>
            </w:r>
          </w:p>
        </w:tc>
        <w:tc>
          <w:tcPr>
            <w:tcW w:w="720" w:type="dxa"/>
            <w:tcBorders>
              <w:top w:val="single" w:sz="4" w:space="0" w:color="000000"/>
              <w:left w:val="single" w:sz="4" w:space="0" w:color="000000"/>
              <w:bottom w:val="single" w:sz="4" w:space="0" w:color="000000"/>
              <w:right w:val="single" w:sz="4" w:space="0" w:color="000000"/>
            </w:tcBorders>
            <w:hideMark/>
          </w:tcPr>
          <w:p w14:paraId="6A07B29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Year(-1)</w:t>
            </w:r>
          </w:p>
        </w:tc>
        <w:tc>
          <w:tcPr>
            <w:tcW w:w="949" w:type="dxa"/>
            <w:tcBorders>
              <w:top w:val="single" w:sz="4" w:space="0" w:color="000000"/>
              <w:left w:val="single" w:sz="4" w:space="0" w:color="000000"/>
              <w:bottom w:val="single" w:sz="4" w:space="0" w:color="000000"/>
              <w:right w:val="single" w:sz="4" w:space="0" w:color="000000"/>
            </w:tcBorders>
            <w:hideMark/>
          </w:tcPr>
          <w:p w14:paraId="445B8BB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1</w:t>
            </w:r>
          </w:p>
        </w:tc>
        <w:tc>
          <w:tcPr>
            <w:tcW w:w="701" w:type="dxa"/>
            <w:tcBorders>
              <w:top w:val="single" w:sz="4" w:space="0" w:color="000000"/>
              <w:left w:val="single" w:sz="4" w:space="0" w:color="000000"/>
              <w:bottom w:val="single" w:sz="4" w:space="0" w:color="000000"/>
              <w:right w:val="single" w:sz="4" w:space="0" w:color="000000"/>
            </w:tcBorders>
            <w:hideMark/>
          </w:tcPr>
          <w:p w14:paraId="070C0084"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w:t>
            </w:r>
          </w:p>
        </w:tc>
        <w:tc>
          <w:tcPr>
            <w:tcW w:w="716" w:type="dxa"/>
            <w:tcBorders>
              <w:top w:val="single" w:sz="4" w:space="0" w:color="000000"/>
              <w:left w:val="single" w:sz="4" w:space="0" w:color="000000"/>
              <w:bottom w:val="single" w:sz="4" w:space="0" w:color="000000"/>
              <w:right w:val="single" w:sz="4" w:space="0" w:color="000000"/>
            </w:tcBorders>
            <w:hideMark/>
          </w:tcPr>
          <w:p w14:paraId="727C864A"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3</w:t>
            </w:r>
          </w:p>
        </w:tc>
        <w:tc>
          <w:tcPr>
            <w:tcW w:w="567" w:type="dxa"/>
            <w:tcBorders>
              <w:top w:val="single" w:sz="4" w:space="0" w:color="000000"/>
              <w:left w:val="single" w:sz="4" w:space="0" w:color="000000"/>
              <w:bottom w:val="single" w:sz="4" w:space="0" w:color="000000"/>
              <w:right w:val="single" w:sz="4" w:space="0" w:color="000000"/>
            </w:tcBorders>
            <w:hideMark/>
          </w:tcPr>
          <w:p w14:paraId="2E38C9E2"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4</w:t>
            </w:r>
          </w:p>
        </w:tc>
        <w:tc>
          <w:tcPr>
            <w:tcW w:w="425" w:type="dxa"/>
            <w:tcBorders>
              <w:top w:val="single" w:sz="4" w:space="0" w:color="000000"/>
              <w:left w:val="single" w:sz="4" w:space="0" w:color="000000"/>
              <w:bottom w:val="single" w:sz="4" w:space="0" w:color="000000"/>
              <w:right w:val="single" w:sz="4" w:space="0" w:color="000000"/>
            </w:tcBorders>
            <w:hideMark/>
          </w:tcPr>
          <w:p w14:paraId="53A5A67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w:t>
            </w:r>
          </w:p>
        </w:tc>
        <w:tc>
          <w:tcPr>
            <w:tcW w:w="852" w:type="dxa"/>
            <w:tcBorders>
              <w:top w:val="single" w:sz="4" w:space="0" w:color="000000"/>
              <w:left w:val="single" w:sz="4" w:space="0" w:color="000000"/>
              <w:bottom w:val="single" w:sz="4" w:space="0" w:color="000000"/>
              <w:right w:val="single" w:sz="4" w:space="0" w:color="000000"/>
            </w:tcBorders>
            <w:hideMark/>
          </w:tcPr>
          <w:p w14:paraId="14EFE20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Year 25</w:t>
            </w:r>
          </w:p>
        </w:tc>
      </w:tr>
      <w:tr w:rsidR="003B3790" w14:paraId="54CB0AE6"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1D3B377B"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a ) Capital and operating cost outflows (including margin money)</w:t>
            </w:r>
          </w:p>
        </w:tc>
        <w:tc>
          <w:tcPr>
            <w:tcW w:w="721" w:type="dxa"/>
            <w:tcBorders>
              <w:top w:val="single" w:sz="4" w:space="0" w:color="000000"/>
              <w:left w:val="single" w:sz="4" w:space="0" w:color="000000"/>
              <w:bottom w:val="single" w:sz="4" w:space="0" w:color="000000"/>
              <w:right w:val="single" w:sz="4" w:space="0" w:color="000000"/>
            </w:tcBorders>
          </w:tcPr>
          <w:p w14:paraId="03CC23C2"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4984742F"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96A1D71" w14:textId="77777777" w:rsidR="003B3790" w:rsidRDefault="003B3790" w:rsidP="00FD18CC">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76F8673E" w14:textId="77777777" w:rsidR="003B3790" w:rsidRDefault="003B3790" w:rsidP="00FD18CC">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29DA4A5" w14:textId="77777777" w:rsidR="003B3790" w:rsidRDefault="003B3790" w:rsidP="00FD18CC">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64C20FCD"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3E51EB7"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07D813E6" w14:textId="77777777" w:rsidR="003B3790" w:rsidRDefault="003B3790" w:rsidP="00FD18CC">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078001A0" w14:textId="77777777" w:rsidR="003B3790" w:rsidRDefault="003B3790" w:rsidP="00FD18CC">
            <w:pPr>
              <w:spacing w:after="0" w:line="240" w:lineRule="auto"/>
              <w:jc w:val="center"/>
              <w:rPr>
                <w:rFonts w:ascii="Times New Roman" w:hAnsi="Times New Roman"/>
                <w:sz w:val="24"/>
                <w:szCs w:val="24"/>
              </w:rPr>
            </w:pPr>
          </w:p>
        </w:tc>
      </w:tr>
      <w:tr w:rsidR="003B3790" w14:paraId="507D6EE0"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0C6E071A"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B ) Inflows 9profit before depreciation, interest and income tax as per item 3 of estimated profit and loss account in Attachment 1(f)</w:t>
            </w:r>
          </w:p>
        </w:tc>
        <w:tc>
          <w:tcPr>
            <w:tcW w:w="721" w:type="dxa"/>
            <w:tcBorders>
              <w:top w:val="single" w:sz="4" w:space="0" w:color="000000"/>
              <w:left w:val="single" w:sz="4" w:space="0" w:color="000000"/>
              <w:bottom w:val="single" w:sz="4" w:space="0" w:color="000000"/>
              <w:right w:val="single" w:sz="4" w:space="0" w:color="000000"/>
            </w:tcBorders>
          </w:tcPr>
          <w:p w14:paraId="74133959"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208C016C"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61F49E7" w14:textId="77777777" w:rsidR="003B3790" w:rsidRDefault="003B3790" w:rsidP="00FD18CC">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6962E933" w14:textId="77777777" w:rsidR="003B3790" w:rsidRDefault="003B3790" w:rsidP="00FD18CC">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129931E8" w14:textId="77777777" w:rsidR="003B3790" w:rsidRDefault="003B3790" w:rsidP="00FD18CC">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1A1C45BC"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49ABF678"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651B23C5" w14:textId="77777777" w:rsidR="003B3790" w:rsidRDefault="003B3790" w:rsidP="00FD18CC">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5D383606" w14:textId="77777777" w:rsidR="003B3790" w:rsidRDefault="003B3790" w:rsidP="00FD18CC">
            <w:pPr>
              <w:spacing w:after="0" w:line="240" w:lineRule="auto"/>
              <w:jc w:val="center"/>
              <w:rPr>
                <w:rFonts w:ascii="Times New Roman" w:hAnsi="Times New Roman"/>
                <w:sz w:val="24"/>
                <w:szCs w:val="24"/>
              </w:rPr>
            </w:pPr>
          </w:p>
        </w:tc>
      </w:tr>
      <w:tr w:rsidR="003B3790" w14:paraId="4019CD91"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77137A63"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Net Inflows/(outflows)</w:t>
            </w:r>
          </w:p>
        </w:tc>
        <w:tc>
          <w:tcPr>
            <w:tcW w:w="721" w:type="dxa"/>
            <w:tcBorders>
              <w:top w:val="single" w:sz="4" w:space="0" w:color="000000"/>
              <w:left w:val="single" w:sz="4" w:space="0" w:color="000000"/>
              <w:bottom w:val="single" w:sz="4" w:space="0" w:color="000000"/>
              <w:right w:val="single" w:sz="4" w:space="0" w:color="000000"/>
            </w:tcBorders>
          </w:tcPr>
          <w:p w14:paraId="414B2133"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7A457778"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6051D8B" w14:textId="77777777" w:rsidR="003B3790" w:rsidRDefault="003B3790" w:rsidP="00FD18CC">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1D4B4D84" w14:textId="77777777" w:rsidR="003B3790" w:rsidRDefault="003B3790" w:rsidP="00FD18CC">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6CE989A2" w14:textId="77777777" w:rsidR="003B3790" w:rsidRDefault="003B3790" w:rsidP="00FD18CC">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5651ED08"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1FFF3C60"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1DBBFB01" w14:textId="77777777" w:rsidR="003B3790" w:rsidRDefault="003B3790" w:rsidP="00FD18CC">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4F991DD1" w14:textId="77777777" w:rsidR="003B3790" w:rsidRDefault="003B3790" w:rsidP="00FD18CC">
            <w:pPr>
              <w:spacing w:after="0" w:line="240" w:lineRule="auto"/>
              <w:jc w:val="center"/>
              <w:rPr>
                <w:rFonts w:ascii="Times New Roman" w:hAnsi="Times New Roman"/>
                <w:sz w:val="24"/>
                <w:szCs w:val="24"/>
              </w:rPr>
            </w:pPr>
          </w:p>
        </w:tc>
      </w:tr>
      <w:tr w:rsidR="003B3790" w14:paraId="3622D09E" w14:textId="77777777" w:rsidTr="00FD18CC">
        <w:tc>
          <w:tcPr>
            <w:tcW w:w="4234" w:type="dxa"/>
            <w:tcBorders>
              <w:top w:val="single" w:sz="4" w:space="0" w:color="000000"/>
              <w:left w:val="single" w:sz="4" w:space="0" w:color="000000"/>
              <w:bottom w:val="single" w:sz="4" w:space="0" w:color="000000"/>
              <w:right w:val="single" w:sz="4" w:space="0" w:color="000000"/>
            </w:tcBorders>
          </w:tcPr>
          <w:p w14:paraId="38F00A12" w14:textId="77777777" w:rsidR="003B3790" w:rsidRDefault="003B3790" w:rsidP="00FD18CC">
            <w:pPr>
              <w:spacing w:after="0" w:line="240" w:lineRule="auto"/>
              <w:jc w:val="center"/>
              <w:rPr>
                <w:rFonts w:ascii="Times New Roman" w:hAnsi="Times New Roman"/>
                <w:sz w:val="24"/>
                <w:szCs w:val="24"/>
              </w:rPr>
            </w:pPr>
          </w:p>
        </w:tc>
        <w:tc>
          <w:tcPr>
            <w:tcW w:w="721" w:type="dxa"/>
            <w:tcBorders>
              <w:top w:val="single" w:sz="4" w:space="0" w:color="000000"/>
              <w:left w:val="single" w:sz="4" w:space="0" w:color="000000"/>
              <w:bottom w:val="single" w:sz="4" w:space="0" w:color="000000"/>
              <w:right w:val="single" w:sz="4" w:space="0" w:color="000000"/>
            </w:tcBorders>
          </w:tcPr>
          <w:p w14:paraId="6BBF1892"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1D1E968C"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398235ED" w14:textId="77777777" w:rsidR="003B3790" w:rsidRDefault="003B3790" w:rsidP="00FD18CC">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535BA05C" w14:textId="77777777" w:rsidR="003B3790" w:rsidRDefault="003B3790" w:rsidP="00FD18CC">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7D23CC66" w14:textId="77777777" w:rsidR="003B3790" w:rsidRDefault="003B3790" w:rsidP="00FD18CC">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6165633B"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099CCA25"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5F039CA5" w14:textId="77777777" w:rsidR="003B3790" w:rsidRDefault="003B3790" w:rsidP="00FD18CC">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289D506B" w14:textId="77777777" w:rsidR="003B3790" w:rsidRDefault="003B3790" w:rsidP="00FD18CC">
            <w:pPr>
              <w:spacing w:after="0" w:line="240" w:lineRule="auto"/>
              <w:jc w:val="center"/>
              <w:rPr>
                <w:rFonts w:ascii="Times New Roman" w:hAnsi="Times New Roman"/>
                <w:sz w:val="24"/>
                <w:szCs w:val="24"/>
              </w:rPr>
            </w:pPr>
          </w:p>
        </w:tc>
      </w:tr>
      <w:tr w:rsidR="003B3790" w14:paraId="195CBC25"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70AA1CA1"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Cumulative Inflows/(outflows)</w:t>
            </w:r>
          </w:p>
        </w:tc>
        <w:tc>
          <w:tcPr>
            <w:tcW w:w="721" w:type="dxa"/>
            <w:tcBorders>
              <w:top w:val="single" w:sz="4" w:space="0" w:color="000000"/>
              <w:left w:val="single" w:sz="4" w:space="0" w:color="000000"/>
              <w:bottom w:val="single" w:sz="4" w:space="0" w:color="000000"/>
              <w:right w:val="single" w:sz="4" w:space="0" w:color="000000"/>
            </w:tcBorders>
          </w:tcPr>
          <w:p w14:paraId="49194785"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69D99D0B" w14:textId="77777777" w:rsidR="003B3790" w:rsidRDefault="003B3790" w:rsidP="00FD18CC">
            <w:pPr>
              <w:spacing w:after="0" w:line="240" w:lineRule="auto"/>
              <w:jc w:val="center"/>
              <w:rPr>
                <w:rFonts w:ascii="Times New Roman" w:hAnsi="Times New Roman"/>
                <w:sz w:val="24"/>
                <w:szCs w:val="24"/>
              </w:rPr>
            </w:pPr>
          </w:p>
        </w:tc>
        <w:tc>
          <w:tcPr>
            <w:tcW w:w="720" w:type="dxa"/>
            <w:tcBorders>
              <w:top w:val="single" w:sz="4" w:space="0" w:color="000000"/>
              <w:left w:val="single" w:sz="4" w:space="0" w:color="000000"/>
              <w:bottom w:val="single" w:sz="4" w:space="0" w:color="000000"/>
              <w:right w:val="single" w:sz="4" w:space="0" w:color="000000"/>
            </w:tcBorders>
          </w:tcPr>
          <w:p w14:paraId="5C6AA621" w14:textId="77777777" w:rsidR="003B3790" w:rsidRDefault="003B3790" w:rsidP="00FD18CC">
            <w:pPr>
              <w:spacing w:after="0" w:line="240" w:lineRule="auto"/>
              <w:jc w:val="center"/>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027438DA" w14:textId="77777777" w:rsidR="003B3790" w:rsidRDefault="003B3790" w:rsidP="00FD18CC">
            <w:pPr>
              <w:spacing w:after="0" w:line="240" w:lineRule="auto"/>
              <w:jc w:val="center"/>
              <w:rPr>
                <w:rFonts w:ascii="Times New Roman" w:hAnsi="Times New Roman"/>
                <w:sz w:val="24"/>
                <w:szCs w:val="24"/>
              </w:rPr>
            </w:pPr>
          </w:p>
        </w:tc>
        <w:tc>
          <w:tcPr>
            <w:tcW w:w="701" w:type="dxa"/>
            <w:tcBorders>
              <w:top w:val="single" w:sz="4" w:space="0" w:color="000000"/>
              <w:left w:val="single" w:sz="4" w:space="0" w:color="000000"/>
              <w:bottom w:val="single" w:sz="4" w:space="0" w:color="000000"/>
              <w:right w:val="single" w:sz="4" w:space="0" w:color="000000"/>
            </w:tcBorders>
          </w:tcPr>
          <w:p w14:paraId="3FB5B626" w14:textId="77777777" w:rsidR="003B3790" w:rsidRDefault="003B3790" w:rsidP="00FD18CC">
            <w:pPr>
              <w:spacing w:after="0" w:line="240" w:lineRule="auto"/>
              <w:jc w:val="center"/>
              <w:rPr>
                <w:rFonts w:ascii="Times New Roman" w:hAnsi="Times New Roman"/>
                <w:sz w:val="24"/>
                <w:szCs w:val="24"/>
              </w:rPr>
            </w:pPr>
          </w:p>
        </w:tc>
        <w:tc>
          <w:tcPr>
            <w:tcW w:w="716" w:type="dxa"/>
            <w:tcBorders>
              <w:top w:val="single" w:sz="4" w:space="0" w:color="000000"/>
              <w:left w:val="single" w:sz="4" w:space="0" w:color="000000"/>
              <w:bottom w:val="single" w:sz="4" w:space="0" w:color="000000"/>
              <w:right w:val="single" w:sz="4" w:space="0" w:color="000000"/>
            </w:tcBorders>
          </w:tcPr>
          <w:p w14:paraId="39199711" w14:textId="77777777" w:rsidR="003B3790" w:rsidRDefault="003B3790" w:rsidP="00FD18CC">
            <w:pPr>
              <w:spacing w:after="0" w:line="240" w:lineRule="auto"/>
              <w:jc w:val="center"/>
              <w:rPr>
                <w:rFonts w:ascii="Times New Roman" w:hAnsi="Times New Roman"/>
                <w:sz w:val="24"/>
                <w:szCs w:val="24"/>
              </w:rPr>
            </w:pPr>
          </w:p>
        </w:tc>
        <w:tc>
          <w:tcPr>
            <w:tcW w:w="567" w:type="dxa"/>
            <w:tcBorders>
              <w:top w:val="single" w:sz="4" w:space="0" w:color="000000"/>
              <w:left w:val="single" w:sz="4" w:space="0" w:color="000000"/>
              <w:bottom w:val="single" w:sz="4" w:space="0" w:color="000000"/>
              <w:right w:val="single" w:sz="4" w:space="0" w:color="000000"/>
            </w:tcBorders>
          </w:tcPr>
          <w:p w14:paraId="25C527B1"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tcPr>
          <w:p w14:paraId="179073D7" w14:textId="77777777" w:rsidR="003B3790" w:rsidRDefault="003B3790" w:rsidP="00FD18CC">
            <w:pPr>
              <w:spacing w:after="0" w:line="240" w:lineRule="auto"/>
              <w:jc w:val="center"/>
              <w:rPr>
                <w:rFonts w:ascii="Times New Roman" w:hAnsi="Times New Roman"/>
                <w:sz w:val="24"/>
                <w:szCs w:val="24"/>
              </w:rPr>
            </w:pPr>
          </w:p>
        </w:tc>
        <w:tc>
          <w:tcPr>
            <w:tcW w:w="852" w:type="dxa"/>
            <w:tcBorders>
              <w:top w:val="single" w:sz="4" w:space="0" w:color="000000"/>
              <w:left w:val="single" w:sz="4" w:space="0" w:color="000000"/>
              <w:bottom w:val="single" w:sz="4" w:space="0" w:color="000000"/>
              <w:right w:val="single" w:sz="4" w:space="0" w:color="000000"/>
            </w:tcBorders>
          </w:tcPr>
          <w:p w14:paraId="1BB8BDF9" w14:textId="77777777" w:rsidR="003B3790" w:rsidRDefault="003B3790" w:rsidP="00FD18CC">
            <w:pPr>
              <w:spacing w:after="0" w:line="240" w:lineRule="auto"/>
              <w:jc w:val="center"/>
              <w:rPr>
                <w:rFonts w:ascii="Times New Roman" w:hAnsi="Times New Roman"/>
                <w:sz w:val="24"/>
                <w:szCs w:val="24"/>
              </w:rPr>
            </w:pPr>
          </w:p>
        </w:tc>
      </w:tr>
      <w:tr w:rsidR="003B3790" w14:paraId="1697ED6F" w14:textId="77777777" w:rsidTr="00FD18CC">
        <w:tc>
          <w:tcPr>
            <w:tcW w:w="6395" w:type="dxa"/>
            <w:gridSpan w:val="4"/>
            <w:tcBorders>
              <w:top w:val="single" w:sz="4" w:space="0" w:color="000000"/>
              <w:left w:val="single" w:sz="4" w:space="0" w:color="000000"/>
              <w:bottom w:val="single" w:sz="4" w:space="0" w:color="000000"/>
              <w:right w:val="single" w:sz="4" w:space="0" w:color="000000"/>
            </w:tcBorders>
          </w:tcPr>
          <w:p w14:paraId="15AAA43F" w14:textId="77777777" w:rsidR="003B3790" w:rsidRDefault="003B3790" w:rsidP="00FD18CC">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4E6BBF55" w14:textId="77777777" w:rsidR="003B3790" w:rsidRDefault="003B3790" w:rsidP="00FD18CC">
            <w:pPr>
              <w:spacing w:after="0" w:line="240" w:lineRule="auto"/>
              <w:jc w:val="center"/>
              <w:rPr>
                <w:rFonts w:ascii="Times New Roman" w:hAnsi="Times New Roman"/>
                <w:sz w:val="24"/>
                <w:szCs w:val="24"/>
              </w:rPr>
            </w:pPr>
          </w:p>
        </w:tc>
      </w:tr>
      <w:tr w:rsidR="003B3790" w14:paraId="4BD63D67"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5D7C6EB9"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Levelized unit natural gas pipeline tariff calculated based on the reasonable rate of return as specified in clause 2 and 3 of Schedule A for:</w:t>
            </w:r>
          </w:p>
        </w:tc>
        <w:tc>
          <w:tcPr>
            <w:tcW w:w="2161" w:type="dxa"/>
            <w:gridSpan w:val="3"/>
            <w:vMerge w:val="restart"/>
            <w:tcBorders>
              <w:top w:val="single" w:sz="4" w:space="0" w:color="000000"/>
              <w:left w:val="single" w:sz="4" w:space="0" w:color="000000"/>
              <w:bottom w:val="single" w:sz="4" w:space="0" w:color="000000"/>
              <w:right w:val="single" w:sz="4" w:space="0" w:color="000000"/>
            </w:tcBorders>
          </w:tcPr>
          <w:p w14:paraId="09B0A047" w14:textId="77777777" w:rsidR="003B3790" w:rsidRDefault="003B3790" w:rsidP="00FD18CC">
            <w:pPr>
              <w:spacing w:after="0" w:line="240" w:lineRule="auto"/>
              <w:jc w:val="center"/>
              <w:rPr>
                <w:rFonts w:ascii="Times New Roman" w:hAnsi="Times New Roman"/>
                <w:sz w:val="24"/>
                <w:szCs w:val="24"/>
              </w:rPr>
            </w:pPr>
          </w:p>
        </w:tc>
        <w:tc>
          <w:tcPr>
            <w:tcW w:w="4210" w:type="dxa"/>
            <w:gridSpan w:val="6"/>
            <w:tcBorders>
              <w:top w:val="single" w:sz="4" w:space="0" w:color="000000"/>
              <w:left w:val="single" w:sz="4" w:space="0" w:color="000000"/>
              <w:bottom w:val="single" w:sz="4" w:space="0" w:color="000000"/>
              <w:right w:val="single" w:sz="4" w:space="0" w:color="000000"/>
            </w:tcBorders>
          </w:tcPr>
          <w:p w14:paraId="58017AF0" w14:textId="77777777" w:rsidR="003B3790" w:rsidRDefault="003B3790" w:rsidP="00FD18CC">
            <w:pPr>
              <w:spacing w:after="0" w:line="240" w:lineRule="auto"/>
              <w:jc w:val="center"/>
              <w:rPr>
                <w:rFonts w:ascii="Times New Roman" w:hAnsi="Times New Roman"/>
                <w:sz w:val="24"/>
                <w:szCs w:val="24"/>
              </w:rPr>
            </w:pPr>
          </w:p>
        </w:tc>
      </w:tr>
      <w:tr w:rsidR="003B3790" w14:paraId="64F7EF71"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74FE67B0"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A ) the period of initial unit natural gas pipeline tariff (T1)</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5EDCD1E2" w14:textId="77777777" w:rsidR="003B3790" w:rsidRDefault="003B3790" w:rsidP="00FD18CC">
            <w:pPr>
              <w:spacing w:after="0" w:line="240"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hideMark/>
          </w:tcPr>
          <w:p w14:paraId="586CAA2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T1:For Year 1</w:t>
            </w:r>
          </w:p>
        </w:tc>
        <w:tc>
          <w:tcPr>
            <w:tcW w:w="3261" w:type="dxa"/>
            <w:gridSpan w:val="5"/>
            <w:tcBorders>
              <w:top w:val="single" w:sz="4" w:space="0" w:color="000000"/>
              <w:left w:val="single" w:sz="4" w:space="0" w:color="000000"/>
              <w:bottom w:val="single" w:sz="4" w:space="0" w:color="000000"/>
              <w:right w:val="single" w:sz="4" w:space="0" w:color="000000"/>
            </w:tcBorders>
          </w:tcPr>
          <w:p w14:paraId="5BC9BA2B" w14:textId="77777777" w:rsidR="003B3790" w:rsidRDefault="003B3790" w:rsidP="00FD18CC">
            <w:pPr>
              <w:spacing w:after="0" w:line="240" w:lineRule="auto"/>
              <w:jc w:val="center"/>
              <w:rPr>
                <w:rFonts w:ascii="Times New Roman" w:hAnsi="Times New Roman"/>
                <w:sz w:val="24"/>
                <w:szCs w:val="24"/>
              </w:rPr>
            </w:pPr>
          </w:p>
        </w:tc>
      </w:tr>
      <w:tr w:rsidR="003B3790" w14:paraId="65B9ADFD"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16A9AA81"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B ) the period of five consecutive years after the initial unit natural gas pipeline tariff (T2)</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05FED249" w14:textId="77777777" w:rsidR="003B3790" w:rsidRDefault="003B3790" w:rsidP="00FD18CC">
            <w:pPr>
              <w:spacing w:after="0" w:line="240" w:lineRule="auto"/>
              <w:rPr>
                <w:rFonts w:ascii="Times New Roman" w:hAnsi="Times New Roman"/>
                <w:sz w:val="24"/>
                <w:szCs w:val="24"/>
              </w:rPr>
            </w:pPr>
          </w:p>
        </w:tc>
        <w:tc>
          <w:tcPr>
            <w:tcW w:w="949" w:type="dxa"/>
            <w:tcBorders>
              <w:top w:val="single" w:sz="4" w:space="0" w:color="000000"/>
              <w:left w:val="single" w:sz="4" w:space="0" w:color="000000"/>
              <w:bottom w:val="single" w:sz="4" w:space="0" w:color="000000"/>
              <w:right w:val="single" w:sz="4" w:space="0" w:color="000000"/>
            </w:tcBorders>
          </w:tcPr>
          <w:p w14:paraId="1BD5EF92" w14:textId="77777777" w:rsidR="003B3790" w:rsidRDefault="003B3790" w:rsidP="00FD18CC">
            <w:pPr>
              <w:spacing w:after="0" w:line="240" w:lineRule="auto"/>
              <w:jc w:val="center"/>
              <w:rPr>
                <w:rFonts w:ascii="Times New Roman" w:hAnsi="Times New Roman"/>
                <w:sz w:val="24"/>
                <w:szCs w:val="24"/>
              </w:rPr>
            </w:pPr>
          </w:p>
        </w:tc>
        <w:tc>
          <w:tcPr>
            <w:tcW w:w="1984" w:type="dxa"/>
            <w:gridSpan w:val="3"/>
            <w:tcBorders>
              <w:top w:val="single" w:sz="4" w:space="0" w:color="000000"/>
              <w:left w:val="single" w:sz="4" w:space="0" w:color="000000"/>
              <w:bottom w:val="single" w:sz="4" w:space="0" w:color="000000"/>
              <w:right w:val="single" w:sz="4" w:space="0" w:color="000000"/>
            </w:tcBorders>
            <w:hideMark/>
          </w:tcPr>
          <w:p w14:paraId="79547E97"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T2: For Year 2 to Year 6</w:t>
            </w:r>
          </w:p>
        </w:tc>
        <w:tc>
          <w:tcPr>
            <w:tcW w:w="1277" w:type="dxa"/>
            <w:gridSpan w:val="2"/>
            <w:tcBorders>
              <w:top w:val="single" w:sz="4" w:space="0" w:color="000000"/>
              <w:left w:val="single" w:sz="4" w:space="0" w:color="000000"/>
              <w:bottom w:val="single" w:sz="4" w:space="0" w:color="000000"/>
              <w:right w:val="single" w:sz="4" w:space="0" w:color="000000"/>
            </w:tcBorders>
          </w:tcPr>
          <w:p w14:paraId="39895CCB" w14:textId="77777777" w:rsidR="003B3790" w:rsidRDefault="003B3790" w:rsidP="00FD18CC">
            <w:pPr>
              <w:spacing w:after="0" w:line="240" w:lineRule="auto"/>
              <w:jc w:val="center"/>
              <w:rPr>
                <w:rFonts w:ascii="Times New Roman" w:hAnsi="Times New Roman"/>
                <w:sz w:val="24"/>
                <w:szCs w:val="24"/>
              </w:rPr>
            </w:pPr>
          </w:p>
        </w:tc>
      </w:tr>
      <w:tr w:rsidR="003B3790" w14:paraId="3249387B" w14:textId="77777777" w:rsidTr="00FD18CC">
        <w:tc>
          <w:tcPr>
            <w:tcW w:w="4234" w:type="dxa"/>
            <w:tcBorders>
              <w:top w:val="single" w:sz="4" w:space="0" w:color="000000"/>
              <w:left w:val="single" w:sz="4" w:space="0" w:color="000000"/>
              <w:bottom w:val="single" w:sz="4" w:space="0" w:color="000000"/>
              <w:right w:val="single" w:sz="4" w:space="0" w:color="000000"/>
            </w:tcBorders>
            <w:hideMark/>
          </w:tcPr>
          <w:p w14:paraId="1F549F60"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C ) the period of each of the tariff period (T3 and onwards) calculated based on reasonable rate of return as project’s internal rate of return as specified in clause 2 of schedule A.</w:t>
            </w:r>
          </w:p>
        </w:tc>
        <w:tc>
          <w:tcPr>
            <w:tcW w:w="2161" w:type="dxa"/>
            <w:gridSpan w:val="3"/>
            <w:vMerge/>
            <w:tcBorders>
              <w:top w:val="single" w:sz="4" w:space="0" w:color="000000"/>
              <w:left w:val="single" w:sz="4" w:space="0" w:color="000000"/>
              <w:bottom w:val="single" w:sz="4" w:space="0" w:color="000000"/>
              <w:right w:val="single" w:sz="4" w:space="0" w:color="000000"/>
            </w:tcBorders>
            <w:vAlign w:val="center"/>
            <w:hideMark/>
          </w:tcPr>
          <w:p w14:paraId="0C72DEE6" w14:textId="77777777" w:rsidR="003B3790" w:rsidRDefault="003B3790" w:rsidP="00FD18CC">
            <w:pPr>
              <w:spacing w:after="0" w:line="240" w:lineRule="auto"/>
              <w:rPr>
                <w:rFonts w:ascii="Times New Roman" w:hAnsi="Times New Roman"/>
                <w:sz w:val="24"/>
                <w:szCs w:val="24"/>
              </w:rPr>
            </w:pPr>
          </w:p>
        </w:tc>
        <w:tc>
          <w:tcPr>
            <w:tcW w:w="2933" w:type="dxa"/>
            <w:gridSpan w:val="4"/>
            <w:tcBorders>
              <w:top w:val="single" w:sz="4" w:space="0" w:color="000000"/>
              <w:left w:val="single" w:sz="4" w:space="0" w:color="000000"/>
              <w:bottom w:val="single" w:sz="4" w:space="0" w:color="000000"/>
              <w:right w:val="single" w:sz="4" w:space="0" w:color="000000"/>
            </w:tcBorders>
          </w:tcPr>
          <w:p w14:paraId="2DDDD9CC" w14:textId="77777777" w:rsidR="003B3790" w:rsidRDefault="003B3790" w:rsidP="00FD18CC">
            <w:pPr>
              <w:spacing w:after="0" w:line="240" w:lineRule="auto"/>
              <w:jc w:val="center"/>
              <w:rPr>
                <w:rFonts w:ascii="Times New Roman" w:hAnsi="Times New Roman"/>
                <w:sz w:val="24"/>
                <w:szCs w:val="24"/>
              </w:rPr>
            </w:pPr>
          </w:p>
        </w:tc>
        <w:tc>
          <w:tcPr>
            <w:tcW w:w="425" w:type="dxa"/>
            <w:tcBorders>
              <w:top w:val="single" w:sz="4" w:space="0" w:color="000000"/>
              <w:left w:val="single" w:sz="4" w:space="0" w:color="000000"/>
              <w:bottom w:val="single" w:sz="4" w:space="0" w:color="000000"/>
              <w:right w:val="single" w:sz="4" w:space="0" w:color="000000"/>
            </w:tcBorders>
            <w:hideMark/>
          </w:tcPr>
          <w:p w14:paraId="32F94273"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T3: For Y7 to Y11</w:t>
            </w:r>
          </w:p>
        </w:tc>
        <w:tc>
          <w:tcPr>
            <w:tcW w:w="852" w:type="dxa"/>
            <w:tcBorders>
              <w:top w:val="single" w:sz="4" w:space="0" w:color="000000"/>
              <w:left w:val="single" w:sz="4" w:space="0" w:color="000000"/>
              <w:bottom w:val="single" w:sz="4" w:space="0" w:color="000000"/>
              <w:right w:val="single" w:sz="4" w:space="0" w:color="000000"/>
            </w:tcBorders>
            <w:hideMark/>
          </w:tcPr>
          <w:p w14:paraId="1F76F95D"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…and so on…</w:t>
            </w:r>
          </w:p>
        </w:tc>
      </w:tr>
    </w:tbl>
    <w:p w14:paraId="3E089C67"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Notes:</w:t>
      </w:r>
      <w:r>
        <w:rPr>
          <w:rFonts w:ascii="Times New Roman" w:hAnsi="Times New Roman"/>
          <w:sz w:val="24"/>
          <w:szCs w:val="24"/>
        </w:rPr>
        <w:tab/>
      </w:r>
    </w:p>
    <w:p w14:paraId="6B64ED76" w14:textId="77777777" w:rsidR="003B3790" w:rsidRDefault="003B3790" w:rsidP="003B3790">
      <w:pPr>
        <w:numPr>
          <w:ilvl w:val="0"/>
          <w:numId w:val="33"/>
        </w:numPr>
        <w:spacing w:after="0" w:line="240" w:lineRule="auto"/>
        <w:jc w:val="both"/>
        <w:rPr>
          <w:rFonts w:ascii="Times New Roman" w:hAnsi="Times New Roman"/>
          <w:sz w:val="24"/>
          <w:szCs w:val="24"/>
        </w:rPr>
      </w:pPr>
      <w:r>
        <w:rPr>
          <w:rFonts w:ascii="Times New Roman" w:hAnsi="Times New Roman"/>
          <w:sz w:val="24"/>
          <w:szCs w:val="24"/>
        </w:rPr>
        <w:t>The calculations for natural gas pipeline tariff alongwith the data are required to be submitted by the entity to the Board each time the same is due for fixation or review.</w:t>
      </w:r>
    </w:p>
    <w:p w14:paraId="19F6C41A" w14:textId="77777777" w:rsidR="003B3790" w:rsidRDefault="003B3790" w:rsidP="003B3790">
      <w:pPr>
        <w:numPr>
          <w:ilvl w:val="0"/>
          <w:numId w:val="33"/>
        </w:numPr>
        <w:spacing w:after="0" w:line="240" w:lineRule="auto"/>
        <w:jc w:val="both"/>
        <w:rPr>
          <w:rFonts w:ascii="Times New Roman" w:hAnsi="Times New Roman"/>
          <w:sz w:val="24"/>
          <w:szCs w:val="24"/>
        </w:rPr>
      </w:pPr>
      <w:r>
        <w:rPr>
          <w:rFonts w:ascii="Times New Roman" w:hAnsi="Times New Roman"/>
          <w:sz w:val="24"/>
          <w:szCs w:val="24"/>
        </w:rPr>
        <w:t>The adjustments required in the DCF calculations for the variations in capital cost, operating cost and volumes as per the basis specified under 9 of Schedule A shall be clearly specified at the time of submission of such computations to the Board.</w:t>
      </w:r>
    </w:p>
    <w:p w14:paraId="2ACDD337" w14:textId="77777777" w:rsidR="003B3790" w:rsidRDefault="003B3790" w:rsidP="003B3790">
      <w:pPr>
        <w:numPr>
          <w:ilvl w:val="0"/>
          <w:numId w:val="33"/>
        </w:numPr>
        <w:spacing w:after="0" w:line="240" w:lineRule="auto"/>
        <w:jc w:val="center"/>
        <w:rPr>
          <w:rFonts w:ascii="Times New Roman" w:hAnsi="Times New Roman"/>
          <w:sz w:val="24"/>
          <w:szCs w:val="24"/>
        </w:rPr>
      </w:pPr>
      <w:r>
        <w:rPr>
          <w:rFonts w:ascii="Times New Roman" w:hAnsi="Times New Roman"/>
          <w:sz w:val="24"/>
          <w:szCs w:val="24"/>
        </w:rPr>
        <w:t>Capital outflows includes outflows on account of capital work-in-progress.</w:t>
      </w:r>
    </w:p>
    <w:p w14:paraId="352CC08B" w14:textId="77777777" w:rsidR="003B3790" w:rsidRDefault="003B3790" w:rsidP="003B3790">
      <w:pPr>
        <w:spacing w:after="0" w:line="240" w:lineRule="auto"/>
        <w:jc w:val="center"/>
        <w:rPr>
          <w:rFonts w:ascii="Times New Roman" w:hAnsi="Times New Roman"/>
          <w:sz w:val="24"/>
          <w:szCs w:val="24"/>
        </w:rPr>
      </w:pPr>
    </w:p>
    <w:p w14:paraId="10E36CFD" w14:textId="77777777" w:rsidR="003B3790" w:rsidRDefault="003B3790" w:rsidP="003B3790">
      <w:pPr>
        <w:spacing w:after="0" w:line="240" w:lineRule="auto"/>
        <w:jc w:val="center"/>
        <w:rPr>
          <w:rFonts w:ascii="Times New Roman" w:hAnsi="Times New Roman"/>
          <w:sz w:val="24"/>
          <w:szCs w:val="24"/>
        </w:rPr>
      </w:pPr>
    </w:p>
    <w:p w14:paraId="7FD8ED3D" w14:textId="77777777" w:rsidR="003B3790" w:rsidRDefault="003B3790" w:rsidP="003B3790">
      <w:pPr>
        <w:spacing w:after="0" w:line="240" w:lineRule="auto"/>
        <w:jc w:val="center"/>
        <w:rPr>
          <w:rFonts w:ascii="Times New Roman" w:hAnsi="Times New Roman"/>
          <w:b/>
          <w:sz w:val="24"/>
          <w:szCs w:val="24"/>
        </w:rPr>
      </w:pPr>
    </w:p>
    <w:p w14:paraId="40123A5E" w14:textId="77777777" w:rsidR="003B3790" w:rsidRDefault="003B3790" w:rsidP="003B3790">
      <w:pPr>
        <w:spacing w:after="0" w:line="240" w:lineRule="auto"/>
        <w:jc w:val="center"/>
        <w:rPr>
          <w:rFonts w:ascii="Times New Roman" w:hAnsi="Times New Roman"/>
          <w:b/>
          <w:sz w:val="24"/>
          <w:szCs w:val="24"/>
        </w:rPr>
      </w:pPr>
    </w:p>
    <w:p w14:paraId="1655EFB5" w14:textId="77777777" w:rsidR="003B3790" w:rsidRDefault="003B3790" w:rsidP="003B3790">
      <w:pPr>
        <w:spacing w:after="0" w:line="240" w:lineRule="auto"/>
        <w:jc w:val="center"/>
        <w:rPr>
          <w:rFonts w:ascii="Times New Roman" w:hAnsi="Times New Roman"/>
          <w:b/>
          <w:sz w:val="24"/>
          <w:szCs w:val="24"/>
        </w:rPr>
      </w:pPr>
    </w:p>
    <w:p w14:paraId="79D9B822" w14:textId="77777777" w:rsidR="003B3790" w:rsidRDefault="003B3790" w:rsidP="003B3790">
      <w:pPr>
        <w:spacing w:after="0" w:line="240" w:lineRule="auto"/>
        <w:jc w:val="center"/>
        <w:rPr>
          <w:rFonts w:ascii="Times New Roman" w:hAnsi="Times New Roman"/>
          <w:b/>
          <w:sz w:val="24"/>
          <w:szCs w:val="24"/>
        </w:rPr>
      </w:pPr>
    </w:p>
    <w:p w14:paraId="3079F833"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1(i) (Contd..)</w:t>
      </w:r>
    </w:p>
    <w:p w14:paraId="52337C24"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t>Part II: Apportionment of unit natural gas pipeline tariff over natural gas pipeline tariff Zones.</w:t>
      </w:r>
    </w:p>
    <w:p w14:paraId="1C2E5316"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regulation 5 and clause 8 and clause 9 of Schedule A]</w:t>
      </w:r>
    </w:p>
    <w:p w14:paraId="38363CF2" w14:textId="77777777" w:rsidR="003B3790" w:rsidRDefault="003B3790" w:rsidP="003B3790">
      <w:pPr>
        <w:spacing w:after="0" w:line="240" w:lineRule="auto"/>
        <w:jc w:val="right"/>
        <w:rPr>
          <w:rFonts w:ascii="Times New Roman" w:hAnsi="Times New Roman"/>
          <w:sz w:val="24"/>
          <w:szCs w:val="24"/>
        </w:rPr>
      </w:pPr>
      <w:r>
        <w:rPr>
          <w:rFonts w:ascii="Times New Roman" w:hAnsi="Times New Roman"/>
          <w:sz w:val="24"/>
          <w:szCs w:val="24"/>
        </w:rPr>
        <w:t>(in rs./MMBTU)</w:t>
      </w:r>
    </w:p>
    <w:p w14:paraId="13CCF479" w14:textId="77777777" w:rsidR="003B3790" w:rsidRDefault="003B3790" w:rsidP="003B3790">
      <w:pPr>
        <w:spacing w:after="0"/>
        <w:rPr>
          <w:vanish/>
        </w:rPr>
      </w:pPr>
      <w:bookmarkStart w:id="1" w:name="_Hlk28098516"/>
    </w:p>
    <w:bookmarkEnd w:id="1"/>
    <w:tbl>
      <w:tblPr>
        <w:tblW w:w="10960"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46"/>
        <w:gridCol w:w="1069"/>
        <w:gridCol w:w="732"/>
        <w:gridCol w:w="1276"/>
        <w:gridCol w:w="1349"/>
        <w:gridCol w:w="1415"/>
        <w:gridCol w:w="1585"/>
        <w:gridCol w:w="1372"/>
        <w:gridCol w:w="716"/>
      </w:tblGrid>
      <w:tr w:rsidR="003B3790" w14:paraId="3844B376" w14:textId="77777777" w:rsidTr="00FD18CC">
        <w:tc>
          <w:tcPr>
            <w:tcW w:w="1446" w:type="dxa"/>
            <w:vMerge w:val="restart"/>
            <w:tcBorders>
              <w:top w:val="single" w:sz="4" w:space="0" w:color="000000"/>
              <w:left w:val="single" w:sz="4" w:space="0" w:color="000000"/>
              <w:bottom w:val="single" w:sz="4" w:space="0" w:color="000000"/>
              <w:right w:val="single" w:sz="4" w:space="0" w:color="000000"/>
            </w:tcBorders>
          </w:tcPr>
          <w:p w14:paraId="38CB704B" w14:textId="77777777" w:rsidR="003B3790" w:rsidRDefault="003B3790" w:rsidP="00FD18CC">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6F9FB8C5"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Period applicable for initial unit natural gas pipeline tariff/Review period</w:t>
            </w:r>
          </w:p>
        </w:tc>
        <w:tc>
          <w:tcPr>
            <w:tcW w:w="732" w:type="dxa"/>
            <w:tcBorders>
              <w:top w:val="single" w:sz="4" w:space="0" w:color="000000"/>
              <w:left w:val="single" w:sz="4" w:space="0" w:color="000000"/>
              <w:bottom w:val="single" w:sz="4" w:space="0" w:color="000000"/>
              <w:right w:val="single" w:sz="4" w:space="0" w:color="000000"/>
            </w:tcBorders>
            <w:hideMark/>
          </w:tcPr>
          <w:p w14:paraId="5D80615D"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Unit natural gas pipeline tariff</w:t>
            </w:r>
          </w:p>
        </w:tc>
        <w:tc>
          <w:tcPr>
            <w:tcW w:w="1276" w:type="dxa"/>
            <w:tcBorders>
              <w:top w:val="single" w:sz="4" w:space="0" w:color="000000"/>
              <w:left w:val="single" w:sz="4" w:space="0" w:color="000000"/>
              <w:bottom w:val="single" w:sz="4" w:space="0" w:color="000000"/>
              <w:right w:val="single" w:sz="4" w:space="0" w:color="000000"/>
            </w:tcBorders>
            <w:hideMark/>
          </w:tcPr>
          <w:p w14:paraId="21241A1C"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Tariff zone 1</w:t>
            </w:r>
          </w:p>
        </w:tc>
        <w:tc>
          <w:tcPr>
            <w:tcW w:w="1349" w:type="dxa"/>
            <w:tcBorders>
              <w:top w:val="single" w:sz="4" w:space="0" w:color="000000"/>
              <w:left w:val="single" w:sz="4" w:space="0" w:color="000000"/>
              <w:bottom w:val="single" w:sz="4" w:space="0" w:color="000000"/>
              <w:right w:val="single" w:sz="4" w:space="0" w:color="000000"/>
            </w:tcBorders>
            <w:hideMark/>
          </w:tcPr>
          <w:p w14:paraId="010A582D"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Tariff zone 2</w:t>
            </w:r>
          </w:p>
        </w:tc>
        <w:tc>
          <w:tcPr>
            <w:tcW w:w="1415" w:type="dxa"/>
            <w:tcBorders>
              <w:top w:val="single" w:sz="4" w:space="0" w:color="000000"/>
              <w:left w:val="single" w:sz="4" w:space="0" w:color="000000"/>
              <w:bottom w:val="single" w:sz="4" w:space="0" w:color="000000"/>
              <w:right w:val="single" w:sz="4" w:space="0" w:color="000000"/>
            </w:tcBorders>
            <w:hideMark/>
          </w:tcPr>
          <w:p w14:paraId="04E56C13"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Tariff zone 3</w:t>
            </w:r>
          </w:p>
        </w:tc>
        <w:tc>
          <w:tcPr>
            <w:tcW w:w="1585" w:type="dxa"/>
            <w:tcBorders>
              <w:top w:val="single" w:sz="4" w:space="0" w:color="000000"/>
              <w:left w:val="single" w:sz="4" w:space="0" w:color="000000"/>
              <w:bottom w:val="single" w:sz="4" w:space="0" w:color="000000"/>
              <w:right w:val="single" w:sz="4" w:space="0" w:color="000000"/>
            </w:tcBorders>
            <w:hideMark/>
          </w:tcPr>
          <w:p w14:paraId="706FD171"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Tariff zone 4</w:t>
            </w:r>
          </w:p>
        </w:tc>
        <w:tc>
          <w:tcPr>
            <w:tcW w:w="1372" w:type="dxa"/>
            <w:tcBorders>
              <w:top w:val="single" w:sz="4" w:space="0" w:color="000000"/>
              <w:left w:val="single" w:sz="4" w:space="0" w:color="000000"/>
              <w:bottom w:val="single" w:sz="4" w:space="0" w:color="000000"/>
              <w:right w:val="single" w:sz="4" w:space="0" w:color="000000"/>
            </w:tcBorders>
            <w:hideMark/>
          </w:tcPr>
          <w:p w14:paraId="0CC2DEC3"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Tariff zone 5</w:t>
            </w:r>
          </w:p>
        </w:tc>
        <w:tc>
          <w:tcPr>
            <w:tcW w:w="716" w:type="dxa"/>
            <w:tcBorders>
              <w:top w:val="single" w:sz="4" w:space="0" w:color="000000"/>
              <w:left w:val="single" w:sz="4" w:space="0" w:color="000000"/>
              <w:bottom w:val="single" w:sz="4" w:space="0" w:color="000000"/>
              <w:right w:val="single" w:sz="4" w:space="0" w:color="000000"/>
            </w:tcBorders>
            <w:hideMark/>
          </w:tcPr>
          <w:p w14:paraId="2AE89910"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……till last tariff zone..</w:t>
            </w:r>
          </w:p>
        </w:tc>
      </w:tr>
      <w:tr w:rsidR="003B3790" w14:paraId="66E13B5F" w14:textId="77777777" w:rsidTr="00FD18C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EA575A2" w14:textId="77777777" w:rsidR="003B3790" w:rsidRDefault="003B3790" w:rsidP="00FD18CC">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6C9E916E" w14:textId="77777777" w:rsidR="003B3790" w:rsidRDefault="003B3790" w:rsidP="00FD18CC">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1A3E110A"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A206BA5"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28CE8FEE"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X%=[indicate one number towards % age increase over Tariff zone 1]</w:t>
            </w:r>
          </w:p>
        </w:tc>
        <w:tc>
          <w:tcPr>
            <w:tcW w:w="5088" w:type="dxa"/>
            <w:gridSpan w:val="4"/>
            <w:tcBorders>
              <w:top w:val="single" w:sz="4" w:space="0" w:color="000000"/>
              <w:left w:val="single" w:sz="4" w:space="0" w:color="000000"/>
              <w:bottom w:val="single" w:sz="4" w:space="0" w:color="000000"/>
              <w:right w:val="single" w:sz="4" w:space="0" w:color="000000"/>
            </w:tcBorders>
            <w:hideMark/>
          </w:tcPr>
          <w:p w14:paraId="1774620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Y%=[indicate % age increase(lower than 100%) over preceding tariff zone]</w:t>
            </w:r>
          </w:p>
        </w:tc>
      </w:tr>
      <w:tr w:rsidR="003B3790" w14:paraId="631399BE" w14:textId="77777777" w:rsidTr="00FD18CC">
        <w:tc>
          <w:tcPr>
            <w:tcW w:w="1446" w:type="dxa"/>
            <w:tcBorders>
              <w:top w:val="single" w:sz="4" w:space="0" w:color="000000"/>
              <w:left w:val="single" w:sz="4" w:space="0" w:color="000000"/>
              <w:bottom w:val="single" w:sz="4" w:space="0" w:color="000000"/>
              <w:right w:val="single" w:sz="4" w:space="0" w:color="000000"/>
            </w:tcBorders>
          </w:tcPr>
          <w:p w14:paraId="69AF9861" w14:textId="77777777" w:rsidR="003B3790" w:rsidRDefault="003B3790" w:rsidP="00FD18CC">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tcPr>
          <w:p w14:paraId="1075BE86" w14:textId="77777777" w:rsidR="003B3790" w:rsidRDefault="003B3790" w:rsidP="00FD18CC">
            <w:pPr>
              <w:spacing w:after="0" w:line="240" w:lineRule="auto"/>
              <w:rPr>
                <w:rFonts w:ascii="Times New Roman" w:hAnsi="Times New Roman"/>
                <w:sz w:val="16"/>
                <w:szCs w:val="16"/>
              </w:rPr>
            </w:pPr>
          </w:p>
        </w:tc>
        <w:tc>
          <w:tcPr>
            <w:tcW w:w="732" w:type="dxa"/>
            <w:tcBorders>
              <w:top w:val="single" w:sz="4" w:space="0" w:color="000000"/>
              <w:left w:val="single" w:sz="4" w:space="0" w:color="000000"/>
              <w:bottom w:val="single" w:sz="4" w:space="0" w:color="000000"/>
              <w:right w:val="single" w:sz="4" w:space="0" w:color="000000"/>
            </w:tcBorders>
          </w:tcPr>
          <w:p w14:paraId="101AC2C5"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hideMark/>
          </w:tcPr>
          <w:p w14:paraId="6DAEB9DC"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TZ1=[one number to be indicated for the period applicable to initial unit natural gas pipeline tariff]</w:t>
            </w:r>
          </w:p>
        </w:tc>
        <w:tc>
          <w:tcPr>
            <w:tcW w:w="1349" w:type="dxa"/>
            <w:tcBorders>
              <w:top w:val="single" w:sz="4" w:space="0" w:color="000000"/>
              <w:left w:val="single" w:sz="4" w:space="0" w:color="000000"/>
              <w:bottom w:val="single" w:sz="4" w:space="0" w:color="000000"/>
              <w:right w:val="single" w:sz="4" w:space="0" w:color="000000"/>
            </w:tcBorders>
            <w:hideMark/>
          </w:tcPr>
          <w:p w14:paraId="631D12E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Incremental increase over TZ1= [TZ1xX%/100]</w:t>
            </w:r>
          </w:p>
        </w:tc>
        <w:tc>
          <w:tcPr>
            <w:tcW w:w="1415" w:type="dxa"/>
            <w:tcBorders>
              <w:top w:val="single" w:sz="4" w:space="0" w:color="000000"/>
              <w:left w:val="single" w:sz="4" w:space="0" w:color="000000"/>
              <w:bottom w:val="single" w:sz="4" w:space="0" w:color="000000"/>
              <w:right w:val="single" w:sz="4" w:space="0" w:color="000000"/>
            </w:tcBorders>
            <w:hideMark/>
          </w:tcPr>
          <w:p w14:paraId="6D6AE3A2"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Incremental increase over TZ1 =[Y%xX%xTZ1]</w:t>
            </w:r>
          </w:p>
        </w:tc>
        <w:tc>
          <w:tcPr>
            <w:tcW w:w="1585" w:type="dxa"/>
            <w:tcBorders>
              <w:top w:val="single" w:sz="4" w:space="0" w:color="000000"/>
              <w:left w:val="single" w:sz="4" w:space="0" w:color="000000"/>
              <w:bottom w:val="single" w:sz="4" w:space="0" w:color="000000"/>
              <w:right w:val="single" w:sz="4" w:space="0" w:color="000000"/>
            </w:tcBorders>
            <w:hideMark/>
          </w:tcPr>
          <w:p w14:paraId="38ABB523"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Incremental increase over TZ1= [Y%xY%xX%xTZ1]</w:t>
            </w:r>
          </w:p>
        </w:tc>
        <w:tc>
          <w:tcPr>
            <w:tcW w:w="1372" w:type="dxa"/>
            <w:tcBorders>
              <w:top w:val="single" w:sz="4" w:space="0" w:color="000000"/>
              <w:left w:val="single" w:sz="4" w:space="0" w:color="000000"/>
              <w:bottom w:val="single" w:sz="4" w:space="0" w:color="000000"/>
              <w:right w:val="single" w:sz="4" w:space="0" w:color="000000"/>
            </w:tcBorders>
            <w:hideMark/>
          </w:tcPr>
          <w:p w14:paraId="2E50E02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Incremental increase over T1= [Y%xY%xY%xX</w:t>
            </w:r>
          </w:p>
        </w:tc>
        <w:tc>
          <w:tcPr>
            <w:tcW w:w="716" w:type="dxa"/>
            <w:tcBorders>
              <w:top w:val="single" w:sz="4" w:space="0" w:color="000000"/>
              <w:left w:val="single" w:sz="4" w:space="0" w:color="000000"/>
              <w:bottom w:val="single" w:sz="4" w:space="0" w:color="000000"/>
              <w:right w:val="single" w:sz="4" w:space="0" w:color="000000"/>
            </w:tcBorders>
            <w:hideMark/>
          </w:tcPr>
          <w:p w14:paraId="6FB3E2E0"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…and so on…</w:t>
            </w:r>
          </w:p>
        </w:tc>
      </w:tr>
      <w:tr w:rsidR="003B3790" w14:paraId="4A7D6BF5" w14:textId="77777777" w:rsidTr="00FD18CC">
        <w:tc>
          <w:tcPr>
            <w:tcW w:w="1446" w:type="dxa"/>
            <w:tcBorders>
              <w:top w:val="single" w:sz="4" w:space="0" w:color="000000"/>
              <w:left w:val="single" w:sz="4" w:space="0" w:color="000000"/>
              <w:bottom w:val="single" w:sz="4" w:space="0" w:color="000000"/>
              <w:right w:val="single" w:sz="4" w:space="0" w:color="000000"/>
            </w:tcBorders>
            <w:hideMark/>
          </w:tcPr>
          <w:p w14:paraId="01FDFD4C"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Unit natural gas pipeline tariff as per Pert</w:t>
            </w:r>
          </w:p>
        </w:tc>
        <w:tc>
          <w:tcPr>
            <w:tcW w:w="1069" w:type="dxa"/>
            <w:tcBorders>
              <w:top w:val="single" w:sz="4" w:space="0" w:color="000000"/>
              <w:left w:val="single" w:sz="4" w:space="0" w:color="000000"/>
              <w:bottom w:val="single" w:sz="4" w:space="0" w:color="000000"/>
              <w:right w:val="single" w:sz="4" w:space="0" w:color="000000"/>
            </w:tcBorders>
            <w:hideMark/>
          </w:tcPr>
          <w:p w14:paraId="07EAF5F9"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For the period applicable to initial unit natural gas pipeline tariff</w:t>
            </w:r>
          </w:p>
        </w:tc>
        <w:tc>
          <w:tcPr>
            <w:tcW w:w="732" w:type="dxa"/>
            <w:tcBorders>
              <w:top w:val="single" w:sz="4" w:space="0" w:color="000000"/>
              <w:left w:val="single" w:sz="4" w:space="0" w:color="000000"/>
              <w:bottom w:val="single" w:sz="4" w:space="0" w:color="000000"/>
              <w:right w:val="single" w:sz="4" w:space="0" w:color="000000"/>
            </w:tcBorders>
          </w:tcPr>
          <w:p w14:paraId="5BEB0F20"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3B01BE6"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hideMark/>
          </w:tcPr>
          <w:p w14:paraId="762B3CF0"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TZ2= TZ1+ Above incremental increase over TZ1</w:t>
            </w:r>
          </w:p>
        </w:tc>
        <w:tc>
          <w:tcPr>
            <w:tcW w:w="1415" w:type="dxa"/>
            <w:tcBorders>
              <w:top w:val="single" w:sz="4" w:space="0" w:color="000000"/>
              <w:left w:val="single" w:sz="4" w:space="0" w:color="000000"/>
              <w:bottom w:val="single" w:sz="4" w:space="0" w:color="000000"/>
              <w:right w:val="single" w:sz="4" w:space="0" w:color="000000"/>
            </w:tcBorders>
            <w:hideMark/>
          </w:tcPr>
          <w:p w14:paraId="73CDC31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TZ3= TZ2+ Above incremental increase over TZ1</w:t>
            </w:r>
          </w:p>
        </w:tc>
        <w:tc>
          <w:tcPr>
            <w:tcW w:w="1585" w:type="dxa"/>
            <w:tcBorders>
              <w:top w:val="single" w:sz="4" w:space="0" w:color="000000"/>
              <w:left w:val="single" w:sz="4" w:space="0" w:color="000000"/>
              <w:bottom w:val="single" w:sz="4" w:space="0" w:color="000000"/>
              <w:right w:val="single" w:sz="4" w:space="0" w:color="000000"/>
            </w:tcBorders>
            <w:hideMark/>
          </w:tcPr>
          <w:p w14:paraId="37C22598"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TZ4= TZ3+ Above incremental increase over TZ1</w:t>
            </w:r>
          </w:p>
        </w:tc>
        <w:tc>
          <w:tcPr>
            <w:tcW w:w="1372" w:type="dxa"/>
            <w:tcBorders>
              <w:top w:val="single" w:sz="4" w:space="0" w:color="000000"/>
              <w:left w:val="single" w:sz="4" w:space="0" w:color="000000"/>
              <w:bottom w:val="single" w:sz="4" w:space="0" w:color="000000"/>
              <w:right w:val="single" w:sz="4" w:space="0" w:color="000000"/>
            </w:tcBorders>
            <w:hideMark/>
          </w:tcPr>
          <w:p w14:paraId="2E2902C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TZ5= TZ4+ Above incremental increase over TZ1</w:t>
            </w:r>
          </w:p>
        </w:tc>
        <w:tc>
          <w:tcPr>
            <w:tcW w:w="716" w:type="dxa"/>
            <w:tcBorders>
              <w:top w:val="single" w:sz="4" w:space="0" w:color="000000"/>
              <w:left w:val="single" w:sz="4" w:space="0" w:color="000000"/>
              <w:bottom w:val="single" w:sz="4" w:space="0" w:color="000000"/>
              <w:right w:val="single" w:sz="4" w:space="0" w:color="000000"/>
            </w:tcBorders>
            <w:hideMark/>
          </w:tcPr>
          <w:p w14:paraId="765C3580"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…and so on…</w:t>
            </w:r>
          </w:p>
        </w:tc>
      </w:tr>
      <w:tr w:rsidR="003B3790" w14:paraId="75D261D4" w14:textId="77777777" w:rsidTr="00FD18CC">
        <w:tc>
          <w:tcPr>
            <w:tcW w:w="1446" w:type="dxa"/>
            <w:tcBorders>
              <w:top w:val="single" w:sz="4" w:space="0" w:color="000000"/>
              <w:left w:val="single" w:sz="4" w:space="0" w:color="000000"/>
              <w:bottom w:val="single" w:sz="4" w:space="0" w:color="000000"/>
              <w:right w:val="single" w:sz="4" w:space="0" w:color="000000"/>
            </w:tcBorders>
            <w:hideMark/>
          </w:tcPr>
          <w:p w14:paraId="48A3649A"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3F57568A"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Second (*)</w:t>
            </w:r>
          </w:p>
        </w:tc>
        <w:tc>
          <w:tcPr>
            <w:tcW w:w="732" w:type="dxa"/>
            <w:tcBorders>
              <w:top w:val="single" w:sz="4" w:space="0" w:color="000000"/>
              <w:left w:val="single" w:sz="4" w:space="0" w:color="000000"/>
              <w:bottom w:val="single" w:sz="4" w:space="0" w:color="000000"/>
              <w:right w:val="single" w:sz="4" w:space="0" w:color="000000"/>
            </w:tcBorders>
          </w:tcPr>
          <w:p w14:paraId="149FC9DF"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51102C67"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748454B0" w14:textId="77777777" w:rsidR="003B3790" w:rsidRDefault="003B3790" w:rsidP="00FD18CC">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13B1EC03" w14:textId="77777777" w:rsidR="003B3790" w:rsidRDefault="003B3790" w:rsidP="00FD18CC">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2BB7DD2C" w14:textId="77777777" w:rsidR="003B3790" w:rsidRDefault="003B3790" w:rsidP="00FD18CC">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47ACAFA9" w14:textId="77777777" w:rsidR="003B3790" w:rsidRDefault="003B3790" w:rsidP="00FD18CC">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46DBB598" w14:textId="77777777" w:rsidR="003B3790" w:rsidRDefault="003B3790" w:rsidP="00FD18CC">
            <w:pPr>
              <w:spacing w:after="0" w:line="240" w:lineRule="auto"/>
              <w:rPr>
                <w:rFonts w:ascii="Times New Roman" w:hAnsi="Times New Roman"/>
                <w:sz w:val="16"/>
                <w:szCs w:val="16"/>
              </w:rPr>
            </w:pPr>
          </w:p>
        </w:tc>
      </w:tr>
      <w:tr w:rsidR="003B3790" w14:paraId="34970BED" w14:textId="77777777" w:rsidTr="00FD18CC">
        <w:tc>
          <w:tcPr>
            <w:tcW w:w="1446" w:type="dxa"/>
            <w:tcBorders>
              <w:top w:val="single" w:sz="4" w:space="0" w:color="000000"/>
              <w:left w:val="single" w:sz="4" w:space="0" w:color="000000"/>
              <w:bottom w:val="single" w:sz="4" w:space="0" w:color="000000"/>
              <w:right w:val="single" w:sz="4" w:space="0" w:color="000000"/>
            </w:tcBorders>
            <w:hideMark/>
          </w:tcPr>
          <w:p w14:paraId="23000B83"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53C6600E"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Third (*)</w:t>
            </w:r>
          </w:p>
        </w:tc>
        <w:tc>
          <w:tcPr>
            <w:tcW w:w="732" w:type="dxa"/>
            <w:tcBorders>
              <w:top w:val="single" w:sz="4" w:space="0" w:color="000000"/>
              <w:left w:val="single" w:sz="4" w:space="0" w:color="000000"/>
              <w:bottom w:val="single" w:sz="4" w:space="0" w:color="000000"/>
              <w:right w:val="single" w:sz="4" w:space="0" w:color="000000"/>
            </w:tcBorders>
          </w:tcPr>
          <w:p w14:paraId="7C5FCD27"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024E49BB"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106F4874" w14:textId="77777777" w:rsidR="003B3790" w:rsidRDefault="003B3790" w:rsidP="00FD18CC">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183B427E" w14:textId="77777777" w:rsidR="003B3790" w:rsidRDefault="003B3790" w:rsidP="00FD18CC">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347296AB" w14:textId="77777777" w:rsidR="003B3790" w:rsidRDefault="003B3790" w:rsidP="00FD18CC">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2B0AEF1F" w14:textId="77777777" w:rsidR="003B3790" w:rsidRDefault="003B3790" w:rsidP="00FD18CC">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5D84394C" w14:textId="77777777" w:rsidR="003B3790" w:rsidRDefault="003B3790" w:rsidP="00FD18CC">
            <w:pPr>
              <w:spacing w:after="0" w:line="240" w:lineRule="auto"/>
              <w:rPr>
                <w:rFonts w:ascii="Times New Roman" w:hAnsi="Times New Roman"/>
                <w:sz w:val="16"/>
                <w:szCs w:val="16"/>
              </w:rPr>
            </w:pPr>
          </w:p>
        </w:tc>
      </w:tr>
      <w:tr w:rsidR="003B3790" w14:paraId="702A1B3D" w14:textId="77777777" w:rsidTr="00FD18CC">
        <w:tc>
          <w:tcPr>
            <w:tcW w:w="1446" w:type="dxa"/>
            <w:tcBorders>
              <w:top w:val="single" w:sz="4" w:space="0" w:color="000000"/>
              <w:left w:val="single" w:sz="4" w:space="0" w:color="000000"/>
              <w:bottom w:val="single" w:sz="4" w:space="0" w:color="000000"/>
              <w:right w:val="single" w:sz="4" w:space="0" w:color="000000"/>
            </w:tcBorders>
          </w:tcPr>
          <w:p w14:paraId="21B14B7B" w14:textId="77777777" w:rsidR="003B3790" w:rsidRDefault="003B3790" w:rsidP="00FD18CC">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29A972FE" w14:textId="77777777" w:rsidR="003B3790" w:rsidRDefault="003B3790" w:rsidP="00FD18CC">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64AD54C9"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89A8D0A"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0C21B9AA" w14:textId="77777777" w:rsidR="003B3790" w:rsidRDefault="003B3790" w:rsidP="00FD18CC">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04DC59FF" w14:textId="77777777" w:rsidR="003B3790" w:rsidRDefault="003B3790" w:rsidP="00FD18CC">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47537B3" w14:textId="77777777" w:rsidR="003B3790" w:rsidRDefault="003B3790" w:rsidP="00FD18CC">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6FE67A02" w14:textId="77777777" w:rsidR="003B3790" w:rsidRDefault="003B3790" w:rsidP="00FD18CC">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77E39077" w14:textId="77777777" w:rsidR="003B3790" w:rsidRDefault="003B3790" w:rsidP="00FD18CC">
            <w:pPr>
              <w:spacing w:after="0" w:line="240" w:lineRule="auto"/>
              <w:rPr>
                <w:rFonts w:ascii="Times New Roman" w:hAnsi="Times New Roman"/>
                <w:sz w:val="16"/>
                <w:szCs w:val="16"/>
              </w:rPr>
            </w:pPr>
          </w:p>
        </w:tc>
      </w:tr>
      <w:tr w:rsidR="003B3790" w14:paraId="5B514BAC" w14:textId="77777777" w:rsidTr="00FD18CC">
        <w:tc>
          <w:tcPr>
            <w:tcW w:w="1446" w:type="dxa"/>
            <w:tcBorders>
              <w:top w:val="single" w:sz="4" w:space="0" w:color="000000"/>
              <w:left w:val="single" w:sz="4" w:space="0" w:color="000000"/>
              <w:bottom w:val="single" w:sz="4" w:space="0" w:color="000000"/>
              <w:right w:val="single" w:sz="4" w:space="0" w:color="000000"/>
            </w:tcBorders>
          </w:tcPr>
          <w:p w14:paraId="1A63F6A9" w14:textId="77777777" w:rsidR="003B3790" w:rsidRDefault="003B3790" w:rsidP="00FD18CC">
            <w:pPr>
              <w:spacing w:after="0" w:line="240" w:lineRule="auto"/>
              <w:rPr>
                <w:rFonts w:ascii="Times New Roman" w:hAnsi="Times New Roman"/>
                <w:sz w:val="16"/>
                <w:szCs w:val="16"/>
              </w:rPr>
            </w:pPr>
          </w:p>
        </w:tc>
        <w:tc>
          <w:tcPr>
            <w:tcW w:w="1069" w:type="dxa"/>
            <w:tcBorders>
              <w:top w:val="single" w:sz="4" w:space="0" w:color="000000"/>
              <w:left w:val="single" w:sz="4" w:space="0" w:color="000000"/>
              <w:bottom w:val="single" w:sz="4" w:space="0" w:color="000000"/>
              <w:right w:val="single" w:sz="4" w:space="0" w:color="000000"/>
            </w:tcBorders>
            <w:hideMark/>
          </w:tcPr>
          <w:p w14:paraId="07FA82D8" w14:textId="77777777" w:rsidR="003B3790" w:rsidRDefault="003B3790" w:rsidP="00FD18CC">
            <w:pPr>
              <w:spacing w:after="0" w:line="240" w:lineRule="auto"/>
              <w:jc w:val="center"/>
              <w:rPr>
                <w:rFonts w:ascii="Times New Roman" w:hAnsi="Times New Roman"/>
                <w:sz w:val="16"/>
                <w:szCs w:val="16"/>
              </w:rPr>
            </w:pPr>
            <w:r>
              <w:rPr>
                <w:rFonts w:ascii="Times New Roman" w:hAnsi="Times New Roman"/>
                <w:sz w:val="16"/>
                <w:szCs w:val="16"/>
              </w:rPr>
              <w:t>:</w:t>
            </w:r>
          </w:p>
        </w:tc>
        <w:tc>
          <w:tcPr>
            <w:tcW w:w="732" w:type="dxa"/>
            <w:tcBorders>
              <w:top w:val="single" w:sz="4" w:space="0" w:color="000000"/>
              <w:left w:val="single" w:sz="4" w:space="0" w:color="000000"/>
              <w:bottom w:val="single" w:sz="4" w:space="0" w:color="000000"/>
              <w:right w:val="single" w:sz="4" w:space="0" w:color="000000"/>
            </w:tcBorders>
          </w:tcPr>
          <w:p w14:paraId="307A5CF4"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614CD73A"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5BE9BD10" w14:textId="77777777" w:rsidR="003B3790" w:rsidRDefault="003B3790" w:rsidP="00FD18CC">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3106E55B" w14:textId="77777777" w:rsidR="003B3790" w:rsidRDefault="003B3790" w:rsidP="00FD18CC">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7099A607" w14:textId="77777777" w:rsidR="003B3790" w:rsidRDefault="003B3790" w:rsidP="00FD18CC">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51834FCE" w14:textId="77777777" w:rsidR="003B3790" w:rsidRDefault="003B3790" w:rsidP="00FD18CC">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5997604" w14:textId="77777777" w:rsidR="003B3790" w:rsidRDefault="003B3790" w:rsidP="00FD18CC">
            <w:pPr>
              <w:spacing w:after="0" w:line="240" w:lineRule="auto"/>
              <w:rPr>
                <w:rFonts w:ascii="Times New Roman" w:hAnsi="Times New Roman"/>
                <w:sz w:val="16"/>
                <w:szCs w:val="16"/>
              </w:rPr>
            </w:pPr>
          </w:p>
        </w:tc>
      </w:tr>
      <w:tr w:rsidR="003B3790" w14:paraId="66A4C023" w14:textId="77777777" w:rsidTr="00FD18CC">
        <w:tc>
          <w:tcPr>
            <w:tcW w:w="1446" w:type="dxa"/>
            <w:tcBorders>
              <w:top w:val="single" w:sz="4" w:space="0" w:color="000000"/>
              <w:left w:val="single" w:sz="4" w:space="0" w:color="000000"/>
              <w:bottom w:val="single" w:sz="4" w:space="0" w:color="000000"/>
              <w:right w:val="single" w:sz="4" w:space="0" w:color="000000"/>
            </w:tcBorders>
            <w:hideMark/>
          </w:tcPr>
          <w:p w14:paraId="58D0E59E"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Unit natural gas pipeline tariff as per Pert 1</w:t>
            </w:r>
          </w:p>
        </w:tc>
        <w:tc>
          <w:tcPr>
            <w:tcW w:w="1069" w:type="dxa"/>
            <w:tcBorders>
              <w:top w:val="single" w:sz="4" w:space="0" w:color="000000"/>
              <w:left w:val="single" w:sz="4" w:space="0" w:color="000000"/>
              <w:bottom w:val="single" w:sz="4" w:space="0" w:color="000000"/>
              <w:right w:val="single" w:sz="4" w:space="0" w:color="000000"/>
            </w:tcBorders>
            <w:hideMark/>
          </w:tcPr>
          <w:p w14:paraId="6105B9F6" w14:textId="77777777" w:rsidR="003B3790" w:rsidRDefault="003B3790" w:rsidP="00FD18CC">
            <w:pPr>
              <w:spacing w:after="0" w:line="240" w:lineRule="auto"/>
              <w:rPr>
                <w:rFonts w:ascii="Times New Roman" w:hAnsi="Times New Roman"/>
                <w:sz w:val="16"/>
                <w:szCs w:val="16"/>
              </w:rPr>
            </w:pPr>
            <w:r>
              <w:rPr>
                <w:rFonts w:ascii="Times New Roman" w:hAnsi="Times New Roman"/>
                <w:sz w:val="16"/>
                <w:szCs w:val="16"/>
              </w:rPr>
              <w:t>Last(*)</w:t>
            </w:r>
          </w:p>
        </w:tc>
        <w:tc>
          <w:tcPr>
            <w:tcW w:w="732" w:type="dxa"/>
            <w:tcBorders>
              <w:top w:val="single" w:sz="4" w:space="0" w:color="000000"/>
              <w:left w:val="single" w:sz="4" w:space="0" w:color="000000"/>
              <w:bottom w:val="single" w:sz="4" w:space="0" w:color="000000"/>
              <w:right w:val="single" w:sz="4" w:space="0" w:color="000000"/>
            </w:tcBorders>
          </w:tcPr>
          <w:p w14:paraId="33BBEADC" w14:textId="77777777" w:rsidR="003B3790" w:rsidRDefault="003B3790" w:rsidP="00FD18CC">
            <w:pPr>
              <w:spacing w:after="0" w:line="240" w:lineRule="auto"/>
              <w:rPr>
                <w:rFonts w:ascii="Times New Roman" w:hAnsi="Times New Roman"/>
                <w:sz w:val="16"/>
                <w:szCs w:val="16"/>
              </w:rPr>
            </w:pPr>
          </w:p>
        </w:tc>
        <w:tc>
          <w:tcPr>
            <w:tcW w:w="1276" w:type="dxa"/>
            <w:tcBorders>
              <w:top w:val="single" w:sz="4" w:space="0" w:color="000000"/>
              <w:left w:val="single" w:sz="4" w:space="0" w:color="000000"/>
              <w:bottom w:val="single" w:sz="4" w:space="0" w:color="000000"/>
              <w:right w:val="single" w:sz="4" w:space="0" w:color="000000"/>
            </w:tcBorders>
          </w:tcPr>
          <w:p w14:paraId="4B2DC141" w14:textId="77777777" w:rsidR="003B3790" w:rsidRDefault="003B3790" w:rsidP="00FD18CC">
            <w:pPr>
              <w:spacing w:after="0" w:line="240" w:lineRule="auto"/>
              <w:rPr>
                <w:rFonts w:ascii="Times New Roman" w:hAnsi="Times New Roman"/>
                <w:sz w:val="16"/>
                <w:szCs w:val="16"/>
              </w:rPr>
            </w:pPr>
          </w:p>
        </w:tc>
        <w:tc>
          <w:tcPr>
            <w:tcW w:w="1349" w:type="dxa"/>
            <w:tcBorders>
              <w:top w:val="single" w:sz="4" w:space="0" w:color="000000"/>
              <w:left w:val="single" w:sz="4" w:space="0" w:color="000000"/>
              <w:bottom w:val="single" w:sz="4" w:space="0" w:color="000000"/>
              <w:right w:val="single" w:sz="4" w:space="0" w:color="000000"/>
            </w:tcBorders>
          </w:tcPr>
          <w:p w14:paraId="355BB175" w14:textId="77777777" w:rsidR="003B3790" w:rsidRDefault="003B3790" w:rsidP="00FD18CC">
            <w:pPr>
              <w:spacing w:after="0" w:line="240" w:lineRule="auto"/>
              <w:rPr>
                <w:rFonts w:ascii="Times New Roman" w:hAnsi="Times New Roman"/>
                <w:sz w:val="16"/>
                <w:szCs w:val="16"/>
              </w:rPr>
            </w:pPr>
          </w:p>
        </w:tc>
        <w:tc>
          <w:tcPr>
            <w:tcW w:w="1415" w:type="dxa"/>
            <w:tcBorders>
              <w:top w:val="single" w:sz="4" w:space="0" w:color="000000"/>
              <w:left w:val="single" w:sz="4" w:space="0" w:color="000000"/>
              <w:bottom w:val="single" w:sz="4" w:space="0" w:color="000000"/>
              <w:right w:val="single" w:sz="4" w:space="0" w:color="000000"/>
            </w:tcBorders>
          </w:tcPr>
          <w:p w14:paraId="19B39CFD" w14:textId="77777777" w:rsidR="003B3790" w:rsidRDefault="003B3790" w:rsidP="00FD18CC">
            <w:pPr>
              <w:spacing w:after="0" w:line="240" w:lineRule="auto"/>
              <w:rPr>
                <w:rFonts w:ascii="Times New Roman" w:hAnsi="Times New Roman"/>
                <w:sz w:val="16"/>
                <w:szCs w:val="16"/>
              </w:rPr>
            </w:pPr>
          </w:p>
        </w:tc>
        <w:tc>
          <w:tcPr>
            <w:tcW w:w="1585" w:type="dxa"/>
            <w:tcBorders>
              <w:top w:val="single" w:sz="4" w:space="0" w:color="000000"/>
              <w:left w:val="single" w:sz="4" w:space="0" w:color="000000"/>
              <w:bottom w:val="single" w:sz="4" w:space="0" w:color="000000"/>
              <w:right w:val="single" w:sz="4" w:space="0" w:color="000000"/>
            </w:tcBorders>
          </w:tcPr>
          <w:p w14:paraId="1A9A5454" w14:textId="77777777" w:rsidR="003B3790" w:rsidRDefault="003B3790" w:rsidP="00FD18CC">
            <w:pPr>
              <w:spacing w:after="0" w:line="240" w:lineRule="auto"/>
              <w:rPr>
                <w:rFonts w:ascii="Times New Roman" w:hAnsi="Times New Roman"/>
                <w:sz w:val="16"/>
                <w:szCs w:val="16"/>
              </w:rPr>
            </w:pPr>
          </w:p>
        </w:tc>
        <w:tc>
          <w:tcPr>
            <w:tcW w:w="1372" w:type="dxa"/>
            <w:tcBorders>
              <w:top w:val="single" w:sz="4" w:space="0" w:color="000000"/>
              <w:left w:val="single" w:sz="4" w:space="0" w:color="000000"/>
              <w:bottom w:val="single" w:sz="4" w:space="0" w:color="000000"/>
              <w:right w:val="single" w:sz="4" w:space="0" w:color="000000"/>
            </w:tcBorders>
          </w:tcPr>
          <w:p w14:paraId="2DA1D9C2" w14:textId="77777777" w:rsidR="003B3790" w:rsidRDefault="003B3790" w:rsidP="00FD18CC">
            <w:pPr>
              <w:spacing w:after="0" w:line="240" w:lineRule="auto"/>
              <w:rPr>
                <w:rFonts w:ascii="Times New Roman" w:hAnsi="Times New Roman"/>
                <w:sz w:val="16"/>
                <w:szCs w:val="16"/>
              </w:rPr>
            </w:pPr>
          </w:p>
        </w:tc>
        <w:tc>
          <w:tcPr>
            <w:tcW w:w="716" w:type="dxa"/>
            <w:tcBorders>
              <w:top w:val="single" w:sz="4" w:space="0" w:color="000000"/>
              <w:left w:val="single" w:sz="4" w:space="0" w:color="000000"/>
              <w:bottom w:val="single" w:sz="4" w:space="0" w:color="000000"/>
              <w:right w:val="single" w:sz="4" w:space="0" w:color="000000"/>
            </w:tcBorders>
          </w:tcPr>
          <w:p w14:paraId="352BA6A4" w14:textId="77777777" w:rsidR="003B3790" w:rsidRDefault="003B3790" w:rsidP="00FD18CC">
            <w:pPr>
              <w:spacing w:after="0" w:line="240" w:lineRule="auto"/>
              <w:rPr>
                <w:rFonts w:ascii="Times New Roman" w:hAnsi="Times New Roman"/>
                <w:sz w:val="16"/>
                <w:szCs w:val="16"/>
              </w:rPr>
            </w:pPr>
          </w:p>
        </w:tc>
      </w:tr>
    </w:tbl>
    <w:p w14:paraId="596BE165" w14:textId="77777777" w:rsidR="003B3790" w:rsidRDefault="003B3790" w:rsidP="003B3790">
      <w:pPr>
        <w:spacing w:after="0" w:line="240" w:lineRule="auto"/>
        <w:jc w:val="center"/>
        <w:rPr>
          <w:rFonts w:ascii="Times New Roman" w:hAnsi="Times New Roman"/>
          <w:sz w:val="24"/>
          <w:szCs w:val="24"/>
        </w:rPr>
      </w:pPr>
    </w:p>
    <w:p w14:paraId="1AB2C200" w14:textId="77777777" w:rsidR="003B3790" w:rsidRDefault="003B3790" w:rsidP="003B3790">
      <w:pPr>
        <w:spacing w:after="0" w:line="240" w:lineRule="auto"/>
        <w:rPr>
          <w:rFonts w:ascii="Times New Roman" w:hAnsi="Times New Roman"/>
          <w:sz w:val="24"/>
          <w:szCs w:val="24"/>
        </w:rPr>
      </w:pPr>
      <w:r>
        <w:rPr>
          <w:rFonts w:ascii="Times New Roman" w:hAnsi="Times New Roman"/>
          <w:sz w:val="24"/>
          <w:szCs w:val="24"/>
        </w:rPr>
        <w:t>(*) The process shall be followed on the same basis as described for the initial natural gas pipeline tariff period.</w:t>
      </w:r>
    </w:p>
    <w:p w14:paraId="56C93977" w14:textId="77777777" w:rsidR="003B3790" w:rsidRDefault="003B3790" w:rsidP="003B3790">
      <w:pPr>
        <w:spacing w:after="0" w:line="240" w:lineRule="auto"/>
        <w:jc w:val="right"/>
        <w:rPr>
          <w:rFonts w:ascii="Times New Roman" w:hAnsi="Times New Roman"/>
          <w:sz w:val="24"/>
          <w:szCs w:val="24"/>
        </w:rPr>
      </w:pPr>
      <w:r>
        <w:rPr>
          <w:rFonts w:ascii="Times New Roman" w:hAnsi="Times New Roman"/>
          <w:sz w:val="24"/>
          <w:szCs w:val="24"/>
        </w:rPr>
        <w:t>(in MMBTU)</w:t>
      </w:r>
    </w:p>
    <w:tbl>
      <w:tblPr>
        <w:tblW w:w="10626"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261"/>
        <w:gridCol w:w="2066"/>
        <w:gridCol w:w="776"/>
        <w:gridCol w:w="776"/>
        <w:gridCol w:w="776"/>
        <w:gridCol w:w="776"/>
        <w:gridCol w:w="776"/>
        <w:gridCol w:w="696"/>
        <w:gridCol w:w="723"/>
      </w:tblGrid>
      <w:tr w:rsidR="003B3790" w14:paraId="37E10FDC" w14:textId="77777777" w:rsidTr="00FD18CC">
        <w:trPr>
          <w:trHeight w:val="775"/>
        </w:trPr>
        <w:tc>
          <w:tcPr>
            <w:tcW w:w="3261" w:type="dxa"/>
            <w:tcBorders>
              <w:top w:val="single" w:sz="4" w:space="0" w:color="000000"/>
              <w:left w:val="single" w:sz="4" w:space="0" w:color="000000"/>
              <w:bottom w:val="single" w:sz="4" w:space="0" w:color="000000"/>
              <w:right w:val="single" w:sz="4" w:space="0" w:color="000000"/>
            </w:tcBorders>
          </w:tcPr>
          <w:p w14:paraId="00AE5E4E" w14:textId="77777777" w:rsidR="003B3790" w:rsidRDefault="003B3790" w:rsidP="00FD18CC">
            <w:pPr>
              <w:spacing w:after="0" w:line="240" w:lineRule="auto"/>
              <w:jc w:val="center"/>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3C64822B"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Period</w:t>
            </w:r>
          </w:p>
        </w:tc>
        <w:tc>
          <w:tcPr>
            <w:tcW w:w="776" w:type="dxa"/>
            <w:tcBorders>
              <w:top w:val="single" w:sz="4" w:space="0" w:color="000000"/>
              <w:left w:val="single" w:sz="4" w:space="0" w:color="000000"/>
              <w:bottom w:val="single" w:sz="4" w:space="0" w:color="000000"/>
              <w:right w:val="single" w:sz="4" w:space="0" w:color="000000"/>
            </w:tcBorders>
            <w:hideMark/>
          </w:tcPr>
          <w:p w14:paraId="76E28F6C"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Tariff zone 1</w:t>
            </w:r>
          </w:p>
        </w:tc>
        <w:tc>
          <w:tcPr>
            <w:tcW w:w="776" w:type="dxa"/>
            <w:tcBorders>
              <w:top w:val="single" w:sz="4" w:space="0" w:color="000000"/>
              <w:left w:val="single" w:sz="4" w:space="0" w:color="000000"/>
              <w:bottom w:val="single" w:sz="4" w:space="0" w:color="000000"/>
              <w:right w:val="single" w:sz="4" w:space="0" w:color="000000"/>
            </w:tcBorders>
            <w:hideMark/>
          </w:tcPr>
          <w:p w14:paraId="6CA52BCD"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Tariff zone 2</w:t>
            </w:r>
          </w:p>
        </w:tc>
        <w:tc>
          <w:tcPr>
            <w:tcW w:w="776" w:type="dxa"/>
            <w:tcBorders>
              <w:top w:val="single" w:sz="4" w:space="0" w:color="000000"/>
              <w:left w:val="single" w:sz="4" w:space="0" w:color="000000"/>
              <w:bottom w:val="single" w:sz="4" w:space="0" w:color="000000"/>
              <w:right w:val="single" w:sz="4" w:space="0" w:color="000000"/>
            </w:tcBorders>
            <w:hideMark/>
          </w:tcPr>
          <w:p w14:paraId="178E4432"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Tariff zone 3</w:t>
            </w:r>
          </w:p>
        </w:tc>
        <w:tc>
          <w:tcPr>
            <w:tcW w:w="776" w:type="dxa"/>
            <w:tcBorders>
              <w:top w:val="single" w:sz="4" w:space="0" w:color="000000"/>
              <w:left w:val="single" w:sz="4" w:space="0" w:color="000000"/>
              <w:bottom w:val="single" w:sz="4" w:space="0" w:color="000000"/>
              <w:right w:val="single" w:sz="4" w:space="0" w:color="000000"/>
            </w:tcBorders>
            <w:hideMark/>
          </w:tcPr>
          <w:p w14:paraId="47DAFB38"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Tariff zone 4</w:t>
            </w:r>
          </w:p>
        </w:tc>
        <w:tc>
          <w:tcPr>
            <w:tcW w:w="776" w:type="dxa"/>
            <w:tcBorders>
              <w:top w:val="single" w:sz="4" w:space="0" w:color="000000"/>
              <w:left w:val="single" w:sz="4" w:space="0" w:color="000000"/>
              <w:bottom w:val="single" w:sz="4" w:space="0" w:color="000000"/>
              <w:right w:val="single" w:sz="4" w:space="0" w:color="000000"/>
            </w:tcBorders>
            <w:hideMark/>
          </w:tcPr>
          <w:p w14:paraId="36E47101"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Tariff zone 5</w:t>
            </w:r>
          </w:p>
        </w:tc>
        <w:tc>
          <w:tcPr>
            <w:tcW w:w="696" w:type="dxa"/>
            <w:tcBorders>
              <w:top w:val="single" w:sz="4" w:space="0" w:color="000000"/>
              <w:left w:val="single" w:sz="4" w:space="0" w:color="000000"/>
              <w:bottom w:val="single" w:sz="4" w:space="0" w:color="000000"/>
              <w:right w:val="single" w:sz="4" w:space="0" w:color="000000"/>
            </w:tcBorders>
            <w:hideMark/>
          </w:tcPr>
          <w:p w14:paraId="74D00F2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Last tariff zone</w:t>
            </w:r>
          </w:p>
        </w:tc>
        <w:tc>
          <w:tcPr>
            <w:tcW w:w="723" w:type="dxa"/>
            <w:tcBorders>
              <w:top w:val="single" w:sz="4" w:space="0" w:color="000000"/>
              <w:left w:val="single" w:sz="4" w:space="0" w:color="000000"/>
              <w:bottom w:val="single" w:sz="4" w:space="0" w:color="000000"/>
              <w:right w:val="single" w:sz="4" w:space="0" w:color="000000"/>
            </w:tcBorders>
            <w:hideMark/>
          </w:tcPr>
          <w:p w14:paraId="6CE21233"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Total</w:t>
            </w:r>
          </w:p>
        </w:tc>
      </w:tr>
      <w:tr w:rsidR="003B3790" w14:paraId="53EE89E3" w14:textId="77777777" w:rsidTr="00FD18CC">
        <w:trPr>
          <w:trHeight w:val="507"/>
        </w:trPr>
        <w:tc>
          <w:tcPr>
            <w:tcW w:w="3261" w:type="dxa"/>
            <w:tcBorders>
              <w:top w:val="single" w:sz="4" w:space="0" w:color="000000"/>
              <w:left w:val="single" w:sz="4" w:space="0" w:color="000000"/>
              <w:bottom w:val="single" w:sz="4" w:space="0" w:color="000000"/>
              <w:right w:val="single" w:sz="4" w:space="0" w:color="000000"/>
            </w:tcBorders>
            <w:hideMark/>
          </w:tcPr>
          <w:p w14:paraId="502A42F6"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0057C19F"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 xml:space="preserve">Initial period </w:t>
            </w:r>
          </w:p>
        </w:tc>
        <w:tc>
          <w:tcPr>
            <w:tcW w:w="776" w:type="dxa"/>
            <w:tcBorders>
              <w:top w:val="single" w:sz="4" w:space="0" w:color="000000"/>
              <w:left w:val="single" w:sz="4" w:space="0" w:color="000000"/>
              <w:bottom w:val="single" w:sz="4" w:space="0" w:color="000000"/>
              <w:right w:val="single" w:sz="4" w:space="0" w:color="000000"/>
            </w:tcBorders>
          </w:tcPr>
          <w:p w14:paraId="41AB939B"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E4A668B"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74CC46E"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7187306"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0017676"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32A5911"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3AA7D6F7" w14:textId="77777777" w:rsidR="003B3790" w:rsidRDefault="003B3790" w:rsidP="00FD18CC">
            <w:pPr>
              <w:spacing w:after="0" w:line="240" w:lineRule="auto"/>
              <w:jc w:val="center"/>
              <w:rPr>
                <w:rFonts w:ascii="Times New Roman" w:hAnsi="Times New Roman"/>
                <w:sz w:val="24"/>
                <w:szCs w:val="24"/>
              </w:rPr>
            </w:pPr>
          </w:p>
        </w:tc>
      </w:tr>
      <w:tr w:rsidR="003B3790" w14:paraId="5EECAA2B" w14:textId="77777777" w:rsidTr="00FD18CC">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012CA03C"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280BDE50"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First Review Period</w:t>
            </w:r>
          </w:p>
        </w:tc>
        <w:tc>
          <w:tcPr>
            <w:tcW w:w="776" w:type="dxa"/>
            <w:tcBorders>
              <w:top w:val="single" w:sz="4" w:space="0" w:color="000000"/>
              <w:left w:val="single" w:sz="4" w:space="0" w:color="000000"/>
              <w:bottom w:val="single" w:sz="4" w:space="0" w:color="000000"/>
              <w:right w:val="single" w:sz="4" w:space="0" w:color="000000"/>
            </w:tcBorders>
          </w:tcPr>
          <w:p w14:paraId="6A5C6599"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5B28F4F"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E30C16F"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F79A35B"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87CA057"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02011FA"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195EA500" w14:textId="77777777" w:rsidR="003B3790" w:rsidRDefault="003B3790" w:rsidP="00FD18CC">
            <w:pPr>
              <w:spacing w:after="0" w:line="240" w:lineRule="auto"/>
              <w:jc w:val="center"/>
              <w:rPr>
                <w:rFonts w:ascii="Times New Roman" w:hAnsi="Times New Roman"/>
                <w:sz w:val="24"/>
                <w:szCs w:val="24"/>
              </w:rPr>
            </w:pPr>
          </w:p>
        </w:tc>
      </w:tr>
      <w:tr w:rsidR="003B3790" w14:paraId="6D80FB7D" w14:textId="77777777" w:rsidTr="00FD18CC">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3849242A"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68FD325A"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Second Review Period</w:t>
            </w:r>
          </w:p>
        </w:tc>
        <w:tc>
          <w:tcPr>
            <w:tcW w:w="776" w:type="dxa"/>
            <w:tcBorders>
              <w:top w:val="single" w:sz="4" w:space="0" w:color="000000"/>
              <w:left w:val="single" w:sz="4" w:space="0" w:color="000000"/>
              <w:bottom w:val="single" w:sz="4" w:space="0" w:color="000000"/>
              <w:right w:val="single" w:sz="4" w:space="0" w:color="000000"/>
            </w:tcBorders>
          </w:tcPr>
          <w:p w14:paraId="54819164"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9B39C59"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A81AED7"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6C1D43E5"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9C2A792"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BA35DC8"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4551C861" w14:textId="77777777" w:rsidR="003B3790" w:rsidRDefault="003B3790" w:rsidP="00FD18CC">
            <w:pPr>
              <w:spacing w:after="0" w:line="240" w:lineRule="auto"/>
              <w:jc w:val="center"/>
              <w:rPr>
                <w:rFonts w:ascii="Times New Roman" w:hAnsi="Times New Roman"/>
                <w:sz w:val="24"/>
                <w:szCs w:val="24"/>
              </w:rPr>
            </w:pPr>
          </w:p>
        </w:tc>
      </w:tr>
      <w:tr w:rsidR="003B3790" w14:paraId="57860002" w14:textId="77777777" w:rsidTr="00FD18CC">
        <w:trPr>
          <w:trHeight w:val="253"/>
        </w:trPr>
        <w:tc>
          <w:tcPr>
            <w:tcW w:w="3261" w:type="dxa"/>
            <w:tcBorders>
              <w:top w:val="single" w:sz="4" w:space="0" w:color="000000"/>
              <w:left w:val="single" w:sz="4" w:space="0" w:color="000000"/>
              <w:bottom w:val="single" w:sz="4" w:space="0" w:color="000000"/>
              <w:right w:val="single" w:sz="4" w:space="0" w:color="000000"/>
            </w:tcBorders>
          </w:tcPr>
          <w:p w14:paraId="083CEAD7" w14:textId="77777777" w:rsidR="003B3790" w:rsidRDefault="003B3790" w:rsidP="00FD18CC">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2409FA79"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2DDAA88F"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38813D0F"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51102A63"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436EBCF"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A0147DA"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1E2E6684"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751F9437" w14:textId="77777777" w:rsidR="003B3790" w:rsidRDefault="003B3790" w:rsidP="00FD18CC">
            <w:pPr>
              <w:spacing w:after="0" w:line="240" w:lineRule="auto"/>
              <w:jc w:val="center"/>
              <w:rPr>
                <w:rFonts w:ascii="Times New Roman" w:hAnsi="Times New Roman"/>
                <w:sz w:val="24"/>
                <w:szCs w:val="24"/>
              </w:rPr>
            </w:pPr>
          </w:p>
        </w:tc>
      </w:tr>
      <w:tr w:rsidR="003B3790" w14:paraId="327B50E3" w14:textId="77777777" w:rsidTr="00FD18CC">
        <w:trPr>
          <w:trHeight w:val="253"/>
        </w:trPr>
        <w:tc>
          <w:tcPr>
            <w:tcW w:w="3261" w:type="dxa"/>
            <w:tcBorders>
              <w:top w:val="single" w:sz="4" w:space="0" w:color="000000"/>
              <w:left w:val="single" w:sz="4" w:space="0" w:color="000000"/>
              <w:bottom w:val="single" w:sz="4" w:space="0" w:color="000000"/>
              <w:right w:val="single" w:sz="4" w:space="0" w:color="000000"/>
            </w:tcBorders>
          </w:tcPr>
          <w:p w14:paraId="4ABB3AA5" w14:textId="77777777" w:rsidR="003B3790" w:rsidRDefault="003B3790" w:rsidP="00FD18CC">
            <w:pPr>
              <w:spacing w:after="0" w:line="240" w:lineRule="auto"/>
              <w:rPr>
                <w:rFonts w:ascii="Times New Roman" w:hAnsi="Times New Roman"/>
                <w:sz w:val="24"/>
                <w:szCs w:val="24"/>
              </w:rPr>
            </w:pPr>
          </w:p>
        </w:tc>
        <w:tc>
          <w:tcPr>
            <w:tcW w:w="2066" w:type="dxa"/>
            <w:tcBorders>
              <w:top w:val="single" w:sz="4" w:space="0" w:color="000000"/>
              <w:left w:val="single" w:sz="4" w:space="0" w:color="000000"/>
              <w:bottom w:val="single" w:sz="4" w:space="0" w:color="000000"/>
              <w:right w:val="single" w:sz="4" w:space="0" w:color="000000"/>
            </w:tcBorders>
            <w:hideMark/>
          </w:tcPr>
          <w:p w14:paraId="0BC5B7B1"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w:t>
            </w:r>
          </w:p>
        </w:tc>
        <w:tc>
          <w:tcPr>
            <w:tcW w:w="776" w:type="dxa"/>
            <w:tcBorders>
              <w:top w:val="single" w:sz="4" w:space="0" w:color="000000"/>
              <w:left w:val="single" w:sz="4" w:space="0" w:color="000000"/>
              <w:bottom w:val="single" w:sz="4" w:space="0" w:color="000000"/>
              <w:right w:val="single" w:sz="4" w:space="0" w:color="000000"/>
            </w:tcBorders>
          </w:tcPr>
          <w:p w14:paraId="3B24BC6B"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0B5D3AC7"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2A498F8"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4F8D302B"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67DC5CC"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521A1DB1"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4EF1EF6F" w14:textId="77777777" w:rsidR="003B3790" w:rsidRDefault="003B3790" w:rsidP="00FD18CC">
            <w:pPr>
              <w:spacing w:after="0" w:line="240" w:lineRule="auto"/>
              <w:jc w:val="center"/>
              <w:rPr>
                <w:rFonts w:ascii="Times New Roman" w:hAnsi="Times New Roman"/>
                <w:sz w:val="24"/>
                <w:szCs w:val="24"/>
              </w:rPr>
            </w:pPr>
          </w:p>
        </w:tc>
      </w:tr>
      <w:tr w:rsidR="003B3790" w14:paraId="308977B9" w14:textId="77777777" w:rsidTr="00FD18CC">
        <w:trPr>
          <w:trHeight w:val="775"/>
        </w:trPr>
        <w:tc>
          <w:tcPr>
            <w:tcW w:w="3261" w:type="dxa"/>
            <w:tcBorders>
              <w:top w:val="single" w:sz="4" w:space="0" w:color="000000"/>
              <w:left w:val="single" w:sz="4" w:space="0" w:color="000000"/>
              <w:bottom w:val="single" w:sz="4" w:space="0" w:color="000000"/>
              <w:right w:val="single" w:sz="4" w:space="0" w:color="000000"/>
            </w:tcBorders>
            <w:hideMark/>
          </w:tcPr>
          <w:p w14:paraId="3FDAECF5"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lastRenderedPageBreak/>
              <w:t>Volumes considered in each tariff zone</w:t>
            </w:r>
          </w:p>
        </w:tc>
        <w:tc>
          <w:tcPr>
            <w:tcW w:w="2066" w:type="dxa"/>
            <w:tcBorders>
              <w:top w:val="single" w:sz="4" w:space="0" w:color="000000"/>
              <w:left w:val="single" w:sz="4" w:space="0" w:color="000000"/>
              <w:bottom w:val="single" w:sz="4" w:space="0" w:color="000000"/>
              <w:right w:val="single" w:sz="4" w:space="0" w:color="000000"/>
            </w:tcBorders>
            <w:hideMark/>
          </w:tcPr>
          <w:p w14:paraId="4CC13A56"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Last Review Period</w:t>
            </w:r>
          </w:p>
        </w:tc>
        <w:tc>
          <w:tcPr>
            <w:tcW w:w="776" w:type="dxa"/>
            <w:tcBorders>
              <w:top w:val="single" w:sz="4" w:space="0" w:color="000000"/>
              <w:left w:val="single" w:sz="4" w:space="0" w:color="000000"/>
              <w:bottom w:val="single" w:sz="4" w:space="0" w:color="000000"/>
              <w:right w:val="single" w:sz="4" w:space="0" w:color="000000"/>
            </w:tcBorders>
          </w:tcPr>
          <w:p w14:paraId="2BE7CC16"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68D2F79"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216319BD"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71DF26F9" w14:textId="77777777" w:rsidR="003B3790" w:rsidRDefault="003B3790" w:rsidP="00FD18CC">
            <w:pPr>
              <w:spacing w:after="0" w:line="240" w:lineRule="auto"/>
              <w:jc w:val="center"/>
              <w:rPr>
                <w:rFonts w:ascii="Times New Roman" w:hAnsi="Times New Roman"/>
                <w:sz w:val="24"/>
                <w:szCs w:val="24"/>
              </w:rPr>
            </w:pPr>
          </w:p>
        </w:tc>
        <w:tc>
          <w:tcPr>
            <w:tcW w:w="776" w:type="dxa"/>
            <w:tcBorders>
              <w:top w:val="single" w:sz="4" w:space="0" w:color="000000"/>
              <w:left w:val="single" w:sz="4" w:space="0" w:color="000000"/>
              <w:bottom w:val="single" w:sz="4" w:space="0" w:color="000000"/>
              <w:right w:val="single" w:sz="4" w:space="0" w:color="000000"/>
            </w:tcBorders>
          </w:tcPr>
          <w:p w14:paraId="18E70AF5" w14:textId="77777777" w:rsidR="003B3790" w:rsidRDefault="003B3790" w:rsidP="00FD18CC">
            <w:pPr>
              <w:spacing w:after="0" w:line="240" w:lineRule="auto"/>
              <w:jc w:val="center"/>
              <w:rPr>
                <w:rFonts w:ascii="Times New Roman" w:hAnsi="Times New Roman"/>
                <w:sz w:val="24"/>
                <w:szCs w:val="24"/>
              </w:rPr>
            </w:pPr>
          </w:p>
        </w:tc>
        <w:tc>
          <w:tcPr>
            <w:tcW w:w="696" w:type="dxa"/>
            <w:tcBorders>
              <w:top w:val="single" w:sz="4" w:space="0" w:color="000000"/>
              <w:left w:val="single" w:sz="4" w:space="0" w:color="000000"/>
              <w:bottom w:val="single" w:sz="4" w:space="0" w:color="000000"/>
              <w:right w:val="single" w:sz="4" w:space="0" w:color="000000"/>
            </w:tcBorders>
          </w:tcPr>
          <w:p w14:paraId="729C0D14" w14:textId="77777777" w:rsidR="003B3790" w:rsidRDefault="003B3790" w:rsidP="00FD18CC">
            <w:pPr>
              <w:spacing w:after="0" w:line="240" w:lineRule="auto"/>
              <w:jc w:val="center"/>
              <w:rPr>
                <w:rFonts w:ascii="Times New Roman" w:hAnsi="Times New Roman"/>
                <w:sz w:val="24"/>
                <w:szCs w:val="24"/>
              </w:rPr>
            </w:pPr>
          </w:p>
        </w:tc>
        <w:tc>
          <w:tcPr>
            <w:tcW w:w="723" w:type="dxa"/>
            <w:tcBorders>
              <w:top w:val="single" w:sz="4" w:space="0" w:color="000000"/>
              <w:left w:val="single" w:sz="4" w:space="0" w:color="000000"/>
              <w:bottom w:val="single" w:sz="4" w:space="0" w:color="000000"/>
              <w:right w:val="single" w:sz="4" w:space="0" w:color="000000"/>
            </w:tcBorders>
          </w:tcPr>
          <w:p w14:paraId="67AE9B52" w14:textId="77777777" w:rsidR="003B3790" w:rsidRDefault="003B3790" w:rsidP="00FD18CC">
            <w:pPr>
              <w:spacing w:after="0" w:line="240" w:lineRule="auto"/>
              <w:jc w:val="center"/>
              <w:rPr>
                <w:rFonts w:ascii="Times New Roman" w:hAnsi="Times New Roman"/>
                <w:sz w:val="24"/>
                <w:szCs w:val="24"/>
              </w:rPr>
            </w:pPr>
          </w:p>
        </w:tc>
      </w:tr>
    </w:tbl>
    <w:p w14:paraId="24C2D35E" w14:textId="77777777" w:rsidR="003B3790" w:rsidRDefault="003B3790" w:rsidP="003B3790">
      <w:pPr>
        <w:spacing w:after="0" w:line="240" w:lineRule="auto"/>
        <w:jc w:val="center"/>
        <w:rPr>
          <w:rFonts w:ascii="Times New Roman" w:hAnsi="Times New Roman"/>
          <w:sz w:val="24"/>
          <w:szCs w:val="24"/>
        </w:rPr>
      </w:pPr>
    </w:p>
    <w:p w14:paraId="61338AD9"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Note:</w:t>
      </w:r>
    </w:p>
    <w:p w14:paraId="11628E89" w14:textId="77777777" w:rsidR="003B3790" w:rsidRDefault="003B3790" w:rsidP="003B3790">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Calculations for apportionment of natural gas pipeline tariff over natural gas pipeline tariff zones are required to be submitted for every tariff review period.</w:t>
      </w:r>
    </w:p>
    <w:p w14:paraId="0D02E03C" w14:textId="77777777" w:rsidR="003B3790" w:rsidRDefault="003B3790" w:rsidP="003B3790">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basis followed in bifurcating the unit natural gas pipeline tariff over each of the natural gas pipeline tariff zone to be specified.</w:t>
      </w:r>
    </w:p>
    <w:p w14:paraId="426115B2" w14:textId="77777777" w:rsidR="003B3790" w:rsidRDefault="003B3790" w:rsidP="003B3790">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The basis for considering the volumes in each natural gas pipeline tariff zone to be provided ( including copies of contracts to be enclosed).</w:t>
      </w:r>
    </w:p>
    <w:p w14:paraId="218A1479" w14:textId="77777777" w:rsidR="003B3790" w:rsidRDefault="003B3790" w:rsidP="003B3790">
      <w:pPr>
        <w:numPr>
          <w:ilvl w:val="0"/>
          <w:numId w:val="34"/>
        </w:numPr>
        <w:spacing w:after="0" w:line="240" w:lineRule="auto"/>
        <w:jc w:val="both"/>
        <w:rPr>
          <w:rFonts w:ascii="Times New Roman" w:hAnsi="Times New Roman"/>
          <w:sz w:val="24"/>
          <w:szCs w:val="24"/>
        </w:rPr>
      </w:pPr>
      <w:r>
        <w:rPr>
          <w:rFonts w:ascii="Times New Roman" w:hAnsi="Times New Roman"/>
          <w:sz w:val="24"/>
          <w:szCs w:val="24"/>
        </w:rPr>
        <w:t>Volumes in MMSCM to be provided in respect of above and the basis for conversion of volume of natural gas into its energy equivalence in MMBTU to be indicated.</w:t>
      </w:r>
    </w:p>
    <w:p w14:paraId="49403262" w14:textId="77777777" w:rsidR="003B3790" w:rsidRDefault="003B3790" w:rsidP="003B3790">
      <w:pPr>
        <w:spacing w:after="0" w:line="240" w:lineRule="auto"/>
        <w:jc w:val="center"/>
        <w:rPr>
          <w:rFonts w:ascii="Times New Roman" w:hAnsi="Times New Roman"/>
          <w:sz w:val="24"/>
          <w:szCs w:val="24"/>
        </w:rPr>
      </w:pPr>
    </w:p>
    <w:p w14:paraId="3ED9BDEE" w14:textId="77777777" w:rsidR="003B3790" w:rsidRDefault="003B3790" w:rsidP="003B3790">
      <w:pPr>
        <w:spacing w:after="0" w:line="240" w:lineRule="auto"/>
        <w:jc w:val="center"/>
        <w:rPr>
          <w:rFonts w:ascii="Times New Roman" w:hAnsi="Times New Roman"/>
          <w:sz w:val="24"/>
          <w:szCs w:val="24"/>
        </w:rPr>
      </w:pPr>
    </w:p>
    <w:p w14:paraId="4258359E" w14:textId="77777777" w:rsidR="003B3790" w:rsidRDefault="003B3790" w:rsidP="003B3790">
      <w:pPr>
        <w:spacing w:after="0" w:line="240" w:lineRule="auto"/>
        <w:jc w:val="center"/>
        <w:rPr>
          <w:rFonts w:ascii="Times New Roman" w:hAnsi="Times New Roman"/>
          <w:sz w:val="24"/>
          <w:szCs w:val="24"/>
        </w:rPr>
      </w:pPr>
    </w:p>
    <w:p w14:paraId="4D0DC64A" w14:textId="77777777" w:rsidR="003B3790" w:rsidRDefault="003B3790" w:rsidP="003B3790">
      <w:pPr>
        <w:spacing w:after="0" w:line="240" w:lineRule="auto"/>
        <w:jc w:val="center"/>
        <w:rPr>
          <w:rFonts w:ascii="Times New Roman" w:hAnsi="Times New Roman"/>
          <w:sz w:val="24"/>
          <w:szCs w:val="24"/>
        </w:rPr>
      </w:pPr>
    </w:p>
    <w:p w14:paraId="247CE132" w14:textId="77777777" w:rsidR="003B3790" w:rsidRDefault="003B3790" w:rsidP="003B3790">
      <w:pPr>
        <w:spacing w:after="0" w:line="240" w:lineRule="auto"/>
        <w:jc w:val="center"/>
        <w:rPr>
          <w:rFonts w:ascii="Times New Roman" w:hAnsi="Times New Roman"/>
          <w:sz w:val="24"/>
          <w:szCs w:val="24"/>
        </w:rPr>
      </w:pPr>
    </w:p>
    <w:p w14:paraId="65D80C9C" w14:textId="77777777" w:rsidR="003B3790" w:rsidRDefault="003B3790" w:rsidP="003B3790">
      <w:pPr>
        <w:spacing w:after="0" w:line="240" w:lineRule="auto"/>
        <w:jc w:val="center"/>
        <w:rPr>
          <w:rFonts w:ascii="Times New Roman" w:hAnsi="Times New Roman"/>
          <w:sz w:val="24"/>
          <w:szCs w:val="24"/>
        </w:rPr>
      </w:pPr>
    </w:p>
    <w:p w14:paraId="2C68A785" w14:textId="77777777" w:rsidR="003B3790" w:rsidRDefault="003B3790" w:rsidP="003B3790">
      <w:pPr>
        <w:spacing w:after="0" w:line="240" w:lineRule="auto"/>
        <w:jc w:val="center"/>
        <w:rPr>
          <w:rFonts w:ascii="Times New Roman" w:hAnsi="Times New Roman"/>
          <w:sz w:val="24"/>
          <w:szCs w:val="24"/>
        </w:rPr>
      </w:pPr>
    </w:p>
    <w:p w14:paraId="45EF73E8" w14:textId="77777777" w:rsidR="003B3790" w:rsidRDefault="003B3790" w:rsidP="003B3790">
      <w:pPr>
        <w:spacing w:after="0" w:line="240" w:lineRule="auto"/>
        <w:jc w:val="center"/>
        <w:rPr>
          <w:rFonts w:ascii="Times New Roman" w:hAnsi="Times New Roman"/>
          <w:sz w:val="24"/>
          <w:szCs w:val="24"/>
        </w:rPr>
      </w:pPr>
    </w:p>
    <w:p w14:paraId="0E3E55EA" w14:textId="77777777" w:rsidR="003B3790" w:rsidRDefault="003B3790" w:rsidP="003B3790">
      <w:pPr>
        <w:spacing w:after="0" w:line="240" w:lineRule="auto"/>
        <w:jc w:val="center"/>
        <w:rPr>
          <w:rFonts w:ascii="Times New Roman" w:hAnsi="Times New Roman"/>
          <w:sz w:val="24"/>
          <w:szCs w:val="24"/>
        </w:rPr>
      </w:pPr>
    </w:p>
    <w:p w14:paraId="0872A231" w14:textId="77777777" w:rsidR="003B3790" w:rsidRDefault="003B3790" w:rsidP="003B3790">
      <w:pPr>
        <w:spacing w:after="0" w:line="240" w:lineRule="auto"/>
        <w:jc w:val="center"/>
        <w:rPr>
          <w:rFonts w:ascii="Times New Roman" w:hAnsi="Times New Roman"/>
          <w:sz w:val="24"/>
          <w:szCs w:val="24"/>
        </w:rPr>
      </w:pPr>
    </w:p>
    <w:p w14:paraId="30C4DD69" w14:textId="77777777" w:rsidR="003B3790" w:rsidRDefault="003B3790" w:rsidP="003B3790">
      <w:pPr>
        <w:spacing w:after="0" w:line="240" w:lineRule="auto"/>
        <w:jc w:val="center"/>
        <w:rPr>
          <w:rFonts w:ascii="Times New Roman" w:hAnsi="Times New Roman"/>
          <w:sz w:val="24"/>
          <w:szCs w:val="24"/>
        </w:rPr>
      </w:pPr>
    </w:p>
    <w:p w14:paraId="0B6ED40C" w14:textId="77777777" w:rsidR="003B3790" w:rsidRDefault="003B3790" w:rsidP="003B3790">
      <w:pPr>
        <w:spacing w:after="0" w:line="240" w:lineRule="auto"/>
        <w:jc w:val="center"/>
        <w:rPr>
          <w:rFonts w:ascii="Times New Roman" w:hAnsi="Times New Roman"/>
          <w:sz w:val="24"/>
          <w:szCs w:val="24"/>
        </w:rPr>
      </w:pPr>
    </w:p>
    <w:p w14:paraId="35C98E1A" w14:textId="77777777" w:rsidR="003B3790" w:rsidRDefault="003B3790" w:rsidP="003B3790">
      <w:pPr>
        <w:spacing w:after="0" w:line="240" w:lineRule="auto"/>
        <w:jc w:val="center"/>
        <w:rPr>
          <w:rFonts w:ascii="Times New Roman" w:hAnsi="Times New Roman"/>
          <w:sz w:val="24"/>
          <w:szCs w:val="24"/>
        </w:rPr>
      </w:pPr>
    </w:p>
    <w:p w14:paraId="105D48B3" w14:textId="77777777" w:rsidR="003B3790" w:rsidRDefault="003B3790" w:rsidP="003B3790">
      <w:pPr>
        <w:spacing w:after="0" w:line="240" w:lineRule="auto"/>
        <w:jc w:val="center"/>
        <w:rPr>
          <w:rFonts w:ascii="Times New Roman" w:hAnsi="Times New Roman"/>
          <w:b/>
          <w:sz w:val="24"/>
          <w:szCs w:val="24"/>
        </w:rPr>
      </w:pPr>
    </w:p>
    <w:p w14:paraId="65BAB8EB" w14:textId="77777777" w:rsidR="003B3790" w:rsidRDefault="003B3790" w:rsidP="003B3790">
      <w:pPr>
        <w:spacing w:after="0" w:line="240" w:lineRule="auto"/>
        <w:jc w:val="center"/>
        <w:rPr>
          <w:rFonts w:ascii="Times New Roman" w:hAnsi="Times New Roman"/>
          <w:b/>
          <w:sz w:val="24"/>
          <w:szCs w:val="24"/>
        </w:rPr>
      </w:pPr>
    </w:p>
    <w:p w14:paraId="4754EA8F" w14:textId="77777777" w:rsidR="003B3790" w:rsidRDefault="003B3790" w:rsidP="003B3790">
      <w:pPr>
        <w:spacing w:after="0" w:line="240" w:lineRule="auto"/>
        <w:jc w:val="center"/>
        <w:rPr>
          <w:rFonts w:ascii="Times New Roman" w:hAnsi="Times New Roman"/>
          <w:b/>
          <w:sz w:val="24"/>
          <w:szCs w:val="24"/>
        </w:rPr>
      </w:pPr>
    </w:p>
    <w:p w14:paraId="1FB74BF7" w14:textId="77777777" w:rsidR="003B3790" w:rsidRDefault="003B3790" w:rsidP="003B3790">
      <w:pPr>
        <w:spacing w:after="0" w:line="240" w:lineRule="auto"/>
        <w:jc w:val="center"/>
        <w:rPr>
          <w:rFonts w:ascii="Times New Roman" w:hAnsi="Times New Roman"/>
          <w:b/>
          <w:sz w:val="24"/>
          <w:szCs w:val="24"/>
        </w:rPr>
      </w:pPr>
    </w:p>
    <w:p w14:paraId="55E9F84E" w14:textId="77777777" w:rsidR="003B3790" w:rsidRDefault="003B3790" w:rsidP="003B3790">
      <w:pPr>
        <w:spacing w:after="0" w:line="240" w:lineRule="auto"/>
        <w:jc w:val="center"/>
        <w:rPr>
          <w:rFonts w:ascii="Times New Roman" w:hAnsi="Times New Roman"/>
          <w:b/>
          <w:sz w:val="24"/>
          <w:szCs w:val="24"/>
        </w:rPr>
      </w:pPr>
    </w:p>
    <w:p w14:paraId="0BE79D4F" w14:textId="77777777" w:rsidR="003B3790" w:rsidRDefault="003B3790" w:rsidP="003B3790">
      <w:pPr>
        <w:spacing w:after="0" w:line="240" w:lineRule="auto"/>
        <w:jc w:val="center"/>
        <w:rPr>
          <w:rFonts w:ascii="Times New Roman" w:hAnsi="Times New Roman"/>
          <w:b/>
          <w:sz w:val="24"/>
          <w:szCs w:val="24"/>
        </w:rPr>
      </w:pPr>
    </w:p>
    <w:p w14:paraId="4F8A926D" w14:textId="77777777" w:rsidR="003B3790" w:rsidRDefault="003B3790" w:rsidP="003B3790">
      <w:pPr>
        <w:spacing w:after="0" w:line="240" w:lineRule="auto"/>
        <w:jc w:val="center"/>
        <w:rPr>
          <w:rFonts w:ascii="Times New Roman" w:hAnsi="Times New Roman"/>
          <w:b/>
          <w:sz w:val="24"/>
          <w:szCs w:val="24"/>
        </w:rPr>
      </w:pPr>
    </w:p>
    <w:p w14:paraId="12203851" w14:textId="77777777" w:rsidR="003B3790" w:rsidRDefault="003B3790" w:rsidP="003B3790">
      <w:pPr>
        <w:spacing w:after="0" w:line="240" w:lineRule="auto"/>
        <w:jc w:val="center"/>
        <w:rPr>
          <w:rFonts w:ascii="Times New Roman" w:hAnsi="Times New Roman"/>
          <w:b/>
          <w:sz w:val="24"/>
          <w:szCs w:val="24"/>
        </w:rPr>
      </w:pPr>
    </w:p>
    <w:p w14:paraId="791D314C" w14:textId="77777777" w:rsidR="003B3790" w:rsidRDefault="003B3790" w:rsidP="003B3790">
      <w:pPr>
        <w:spacing w:after="0" w:line="240" w:lineRule="auto"/>
        <w:jc w:val="center"/>
        <w:rPr>
          <w:rFonts w:ascii="Times New Roman" w:hAnsi="Times New Roman"/>
          <w:b/>
          <w:sz w:val="24"/>
          <w:szCs w:val="24"/>
        </w:rPr>
      </w:pPr>
    </w:p>
    <w:p w14:paraId="6FF92173" w14:textId="77777777" w:rsidR="003B3790" w:rsidRDefault="003B3790" w:rsidP="003B3790">
      <w:pPr>
        <w:spacing w:after="0" w:line="240" w:lineRule="auto"/>
        <w:jc w:val="center"/>
        <w:rPr>
          <w:rFonts w:ascii="Times New Roman" w:hAnsi="Times New Roman"/>
          <w:b/>
          <w:sz w:val="24"/>
          <w:szCs w:val="24"/>
        </w:rPr>
      </w:pPr>
    </w:p>
    <w:p w14:paraId="438527E5" w14:textId="77777777" w:rsidR="003B3790" w:rsidRDefault="003B3790" w:rsidP="003B3790">
      <w:pPr>
        <w:spacing w:after="0" w:line="240" w:lineRule="auto"/>
        <w:jc w:val="center"/>
        <w:rPr>
          <w:rFonts w:ascii="Times New Roman" w:hAnsi="Times New Roman"/>
          <w:b/>
          <w:sz w:val="24"/>
          <w:szCs w:val="24"/>
        </w:rPr>
      </w:pPr>
    </w:p>
    <w:p w14:paraId="6658646A" w14:textId="77777777" w:rsidR="003B3790" w:rsidRDefault="003B3790" w:rsidP="003B3790">
      <w:pPr>
        <w:spacing w:after="0" w:line="240" w:lineRule="auto"/>
        <w:jc w:val="center"/>
        <w:rPr>
          <w:rFonts w:ascii="Times New Roman" w:hAnsi="Times New Roman"/>
          <w:b/>
          <w:sz w:val="24"/>
          <w:szCs w:val="24"/>
        </w:rPr>
      </w:pPr>
    </w:p>
    <w:p w14:paraId="681129BF" w14:textId="77777777" w:rsidR="003B3790" w:rsidRDefault="003B3790" w:rsidP="003B3790">
      <w:pPr>
        <w:spacing w:after="0" w:line="240" w:lineRule="auto"/>
        <w:jc w:val="center"/>
        <w:rPr>
          <w:rFonts w:ascii="Times New Roman" w:hAnsi="Times New Roman"/>
          <w:b/>
          <w:sz w:val="24"/>
          <w:szCs w:val="24"/>
        </w:rPr>
      </w:pPr>
    </w:p>
    <w:p w14:paraId="757B6C29" w14:textId="77777777" w:rsidR="003B3790" w:rsidRDefault="003B3790" w:rsidP="003B3790">
      <w:pPr>
        <w:spacing w:after="0" w:line="240" w:lineRule="auto"/>
        <w:jc w:val="center"/>
        <w:rPr>
          <w:rFonts w:ascii="Times New Roman" w:hAnsi="Times New Roman"/>
          <w:b/>
          <w:sz w:val="24"/>
          <w:szCs w:val="24"/>
        </w:rPr>
      </w:pPr>
    </w:p>
    <w:p w14:paraId="1AF150B1" w14:textId="77777777" w:rsidR="003B3790" w:rsidRDefault="003B3790" w:rsidP="003B3790">
      <w:pPr>
        <w:spacing w:after="0" w:line="240" w:lineRule="auto"/>
        <w:jc w:val="center"/>
        <w:rPr>
          <w:rFonts w:ascii="Times New Roman" w:hAnsi="Times New Roman"/>
          <w:b/>
          <w:sz w:val="24"/>
          <w:szCs w:val="24"/>
        </w:rPr>
      </w:pPr>
    </w:p>
    <w:p w14:paraId="36B14A14" w14:textId="77777777" w:rsidR="003B3790" w:rsidRDefault="003B3790" w:rsidP="003B3790">
      <w:pPr>
        <w:spacing w:after="0" w:line="240" w:lineRule="auto"/>
        <w:jc w:val="center"/>
        <w:rPr>
          <w:rFonts w:ascii="Times New Roman" w:hAnsi="Times New Roman"/>
          <w:b/>
          <w:sz w:val="24"/>
          <w:szCs w:val="24"/>
        </w:rPr>
      </w:pPr>
    </w:p>
    <w:p w14:paraId="4A73A872" w14:textId="77777777" w:rsidR="003B3790" w:rsidRDefault="003B3790" w:rsidP="003B3790">
      <w:pPr>
        <w:spacing w:after="0" w:line="240" w:lineRule="auto"/>
        <w:jc w:val="center"/>
        <w:rPr>
          <w:rFonts w:ascii="Times New Roman" w:hAnsi="Times New Roman"/>
          <w:b/>
          <w:sz w:val="24"/>
          <w:szCs w:val="24"/>
        </w:rPr>
      </w:pPr>
    </w:p>
    <w:p w14:paraId="52120CAF" w14:textId="77777777" w:rsidR="003B3790" w:rsidRDefault="003B3790" w:rsidP="003B3790">
      <w:pPr>
        <w:spacing w:after="0" w:line="240" w:lineRule="auto"/>
        <w:jc w:val="center"/>
        <w:rPr>
          <w:rFonts w:ascii="Times New Roman" w:hAnsi="Times New Roman"/>
          <w:b/>
          <w:sz w:val="24"/>
          <w:szCs w:val="24"/>
        </w:rPr>
      </w:pPr>
    </w:p>
    <w:p w14:paraId="197D654D" w14:textId="77777777" w:rsidR="003B3790" w:rsidRDefault="003B3790" w:rsidP="003B3790">
      <w:pPr>
        <w:spacing w:after="0" w:line="240" w:lineRule="auto"/>
        <w:jc w:val="center"/>
        <w:rPr>
          <w:rFonts w:ascii="Times New Roman" w:hAnsi="Times New Roman"/>
          <w:b/>
          <w:sz w:val="24"/>
          <w:szCs w:val="24"/>
        </w:rPr>
      </w:pPr>
    </w:p>
    <w:p w14:paraId="7AA3F8A3" w14:textId="77777777" w:rsidR="003B3790" w:rsidRDefault="003B3790" w:rsidP="003B3790">
      <w:pPr>
        <w:spacing w:after="0" w:line="240" w:lineRule="auto"/>
        <w:jc w:val="center"/>
        <w:rPr>
          <w:rFonts w:ascii="Times New Roman" w:hAnsi="Times New Roman"/>
          <w:b/>
          <w:sz w:val="24"/>
          <w:szCs w:val="24"/>
        </w:rPr>
      </w:pPr>
    </w:p>
    <w:p w14:paraId="7F8671DB" w14:textId="77777777" w:rsidR="003B3790" w:rsidRDefault="003B3790" w:rsidP="003B3790">
      <w:pPr>
        <w:spacing w:after="0" w:line="240" w:lineRule="auto"/>
        <w:jc w:val="center"/>
        <w:rPr>
          <w:rFonts w:ascii="Times New Roman" w:hAnsi="Times New Roman"/>
          <w:b/>
          <w:sz w:val="24"/>
          <w:szCs w:val="24"/>
        </w:rPr>
      </w:pPr>
    </w:p>
    <w:p w14:paraId="63CAED72" w14:textId="77777777" w:rsidR="003B3790" w:rsidRDefault="003B3790" w:rsidP="003B3790">
      <w:pPr>
        <w:spacing w:after="0" w:line="240" w:lineRule="auto"/>
        <w:jc w:val="center"/>
        <w:rPr>
          <w:rFonts w:ascii="Times New Roman" w:hAnsi="Times New Roman"/>
          <w:b/>
          <w:sz w:val="24"/>
          <w:szCs w:val="24"/>
        </w:rPr>
      </w:pPr>
    </w:p>
    <w:p w14:paraId="7B04173C" w14:textId="77777777" w:rsidR="003B3790" w:rsidRDefault="003B3790" w:rsidP="003B3790">
      <w:pPr>
        <w:spacing w:after="0" w:line="240" w:lineRule="auto"/>
        <w:jc w:val="center"/>
        <w:rPr>
          <w:rFonts w:ascii="Times New Roman" w:hAnsi="Times New Roman"/>
          <w:b/>
          <w:sz w:val="24"/>
          <w:szCs w:val="24"/>
        </w:rPr>
      </w:pPr>
    </w:p>
    <w:p w14:paraId="66FC5D6B"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1 (j)</w:t>
      </w:r>
    </w:p>
    <w:p w14:paraId="7A98BF30"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regulation 5]</w:t>
      </w:r>
    </w:p>
    <w:p w14:paraId="50EB952A" w14:textId="77777777" w:rsidR="003B3790" w:rsidRDefault="003B3790" w:rsidP="003B3790">
      <w:pPr>
        <w:spacing w:after="0" w:line="240" w:lineRule="auto"/>
        <w:jc w:val="center"/>
        <w:rPr>
          <w:rFonts w:ascii="Times New Roman" w:hAnsi="Times New Roman"/>
          <w:b/>
          <w:sz w:val="24"/>
          <w:szCs w:val="24"/>
        </w:rPr>
      </w:pPr>
    </w:p>
    <w:p w14:paraId="78C6487E"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t>Assumptions</w:t>
      </w:r>
    </w:p>
    <w:p w14:paraId="69D7FA9D" w14:textId="77777777" w:rsidR="003B3790" w:rsidRDefault="003B3790" w:rsidP="003B3790">
      <w:pPr>
        <w:spacing w:after="0" w:line="240" w:lineRule="auto"/>
        <w:jc w:val="center"/>
        <w:rPr>
          <w:rFonts w:ascii="Times New Roman" w:hAnsi="Times New Roman"/>
          <w:b/>
          <w:sz w:val="24"/>
          <w:szCs w:val="24"/>
        </w:rPr>
      </w:pPr>
    </w:p>
    <w:p w14:paraId="1DB64828" w14:textId="77777777" w:rsidR="003B3790" w:rsidRDefault="003B3790" w:rsidP="003B3790">
      <w:pPr>
        <w:pStyle w:val="ListParagraph"/>
        <w:numPr>
          <w:ilvl w:val="0"/>
          <w:numId w:val="35"/>
        </w:numPr>
        <w:jc w:val="both"/>
        <w:rPr>
          <w:rFonts w:ascii="Times New Roman" w:hAnsi="Times New Roman"/>
          <w:sz w:val="24"/>
          <w:szCs w:val="24"/>
        </w:rPr>
      </w:pPr>
      <w:r>
        <w:rPr>
          <w:rFonts w:ascii="Times New Roman" w:hAnsi="Times New Roman"/>
          <w:sz w:val="24"/>
          <w:szCs w:val="24"/>
        </w:rPr>
        <w:t>Exchange rate used for determining the capital costs in Indian currency to be indicated.</w:t>
      </w:r>
    </w:p>
    <w:p w14:paraId="74FAE851" w14:textId="77777777" w:rsidR="003B3790" w:rsidRDefault="003B3790" w:rsidP="003B3790">
      <w:pPr>
        <w:pStyle w:val="ListParagraph"/>
        <w:ind w:left="0"/>
        <w:contextualSpacing/>
        <w:jc w:val="both"/>
        <w:rPr>
          <w:rFonts w:ascii="Times New Roman" w:hAnsi="Times New Roman"/>
          <w:sz w:val="24"/>
          <w:szCs w:val="24"/>
        </w:rPr>
      </w:pPr>
    </w:p>
    <w:p w14:paraId="58AF57B2" w14:textId="77777777" w:rsidR="003B3790" w:rsidRDefault="003B3790" w:rsidP="003B3790">
      <w:pPr>
        <w:pStyle w:val="ListParagraph"/>
        <w:numPr>
          <w:ilvl w:val="0"/>
          <w:numId w:val="35"/>
        </w:numPr>
        <w:jc w:val="both"/>
        <w:rPr>
          <w:rFonts w:ascii="Times New Roman" w:hAnsi="Times New Roman"/>
          <w:sz w:val="24"/>
          <w:szCs w:val="24"/>
        </w:rPr>
      </w:pPr>
      <w:r>
        <w:rPr>
          <w:rFonts w:ascii="Times New Roman" w:hAnsi="Times New Roman"/>
          <w:sz w:val="24"/>
          <w:szCs w:val="24"/>
        </w:rPr>
        <w:t>Format for providing annual operating cost by the entity.</w:t>
      </w:r>
    </w:p>
    <w:p w14:paraId="59C433A2" w14:textId="77777777" w:rsidR="003B3790" w:rsidRDefault="003B3790" w:rsidP="003B3790">
      <w:pPr>
        <w:pStyle w:val="ListParagraph"/>
        <w:ind w:left="360"/>
        <w:contextualSpacing/>
        <w:jc w:val="both"/>
        <w:rPr>
          <w:rFonts w:ascii="Times New Roman" w:hAnsi="Times New Roman"/>
          <w:sz w:val="24"/>
          <w:szCs w:val="24"/>
        </w:rPr>
      </w:pPr>
    </w:p>
    <w:tbl>
      <w:tblPr>
        <w:tblW w:w="0" w:type="auto"/>
        <w:tblInd w:w="8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89"/>
        <w:gridCol w:w="6027"/>
        <w:gridCol w:w="1331"/>
      </w:tblGrid>
      <w:tr w:rsidR="003B3790" w14:paraId="1F9A2750" w14:textId="77777777" w:rsidTr="00FD18CC">
        <w:trPr>
          <w:trHeight w:val="305"/>
        </w:trPr>
        <w:tc>
          <w:tcPr>
            <w:tcW w:w="810" w:type="dxa"/>
            <w:tcBorders>
              <w:top w:val="single" w:sz="4" w:space="0" w:color="000000"/>
              <w:left w:val="single" w:sz="4" w:space="0" w:color="000000"/>
              <w:bottom w:val="single" w:sz="4" w:space="0" w:color="000000"/>
              <w:right w:val="single" w:sz="4" w:space="0" w:color="000000"/>
            </w:tcBorders>
          </w:tcPr>
          <w:p w14:paraId="56FDC43D"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605E31B3" w14:textId="77777777" w:rsidR="003B3790" w:rsidRDefault="003B3790" w:rsidP="00FD18CC">
            <w:pPr>
              <w:pStyle w:val="ListParagraph"/>
              <w:spacing w:after="0" w:line="240" w:lineRule="auto"/>
              <w:ind w:left="0"/>
              <w:rPr>
                <w:rFonts w:ascii="Times New Roman" w:hAnsi="Times New Roman"/>
                <w:b/>
                <w:sz w:val="24"/>
                <w:szCs w:val="24"/>
              </w:rPr>
            </w:pPr>
            <w:r>
              <w:rPr>
                <w:rFonts w:ascii="Times New Roman" w:hAnsi="Times New Roman"/>
                <w:b/>
                <w:sz w:val="24"/>
                <w:szCs w:val="24"/>
              </w:rPr>
              <w:t>Description of cost elements</w:t>
            </w:r>
          </w:p>
        </w:tc>
        <w:tc>
          <w:tcPr>
            <w:tcW w:w="1381" w:type="dxa"/>
            <w:tcBorders>
              <w:top w:val="single" w:sz="4" w:space="0" w:color="000000"/>
              <w:left w:val="single" w:sz="4" w:space="0" w:color="000000"/>
              <w:bottom w:val="single" w:sz="4" w:space="0" w:color="000000"/>
              <w:right w:val="single" w:sz="4" w:space="0" w:color="000000"/>
            </w:tcBorders>
            <w:hideMark/>
          </w:tcPr>
          <w:p w14:paraId="18A57C31" w14:textId="77777777" w:rsidR="003B3790" w:rsidRDefault="003B3790" w:rsidP="00FD18CC">
            <w:pPr>
              <w:pStyle w:val="ListParagraph"/>
              <w:spacing w:after="0" w:line="240" w:lineRule="auto"/>
              <w:ind w:left="0"/>
              <w:jc w:val="center"/>
              <w:rPr>
                <w:rFonts w:ascii="Times New Roman" w:hAnsi="Times New Roman"/>
                <w:b/>
                <w:sz w:val="24"/>
                <w:szCs w:val="24"/>
              </w:rPr>
            </w:pPr>
            <w:r>
              <w:rPr>
                <w:rFonts w:ascii="Times New Roman" w:hAnsi="Times New Roman"/>
                <w:b/>
                <w:sz w:val="24"/>
                <w:szCs w:val="24"/>
              </w:rPr>
              <w:t>Rs.</w:t>
            </w:r>
          </w:p>
        </w:tc>
      </w:tr>
      <w:tr w:rsidR="003B3790" w14:paraId="2B55C980"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77E2F4C9" w14:textId="77777777" w:rsidR="003B3790" w:rsidRDefault="003B3790" w:rsidP="00FD18CC">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58D5C338" w14:textId="77777777" w:rsidR="003B3790" w:rsidRDefault="003B3790" w:rsidP="00FD18CC">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Variable cost</w:t>
            </w:r>
          </w:p>
        </w:tc>
        <w:tc>
          <w:tcPr>
            <w:tcW w:w="1381" w:type="dxa"/>
            <w:tcBorders>
              <w:top w:val="single" w:sz="4" w:space="0" w:color="000000"/>
              <w:left w:val="single" w:sz="4" w:space="0" w:color="000000"/>
              <w:bottom w:val="single" w:sz="4" w:space="0" w:color="000000"/>
              <w:right w:val="single" w:sz="4" w:space="0" w:color="000000"/>
            </w:tcBorders>
          </w:tcPr>
          <w:p w14:paraId="1BAF3375"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2854ABB8"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151FFD9B" w14:textId="77777777" w:rsidR="003B3790" w:rsidRDefault="003B3790" w:rsidP="00FD18CC">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0750EF71"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Consumables</w:t>
            </w:r>
          </w:p>
        </w:tc>
        <w:tc>
          <w:tcPr>
            <w:tcW w:w="1381" w:type="dxa"/>
            <w:tcBorders>
              <w:top w:val="single" w:sz="4" w:space="0" w:color="000000"/>
              <w:left w:val="single" w:sz="4" w:space="0" w:color="000000"/>
              <w:bottom w:val="single" w:sz="4" w:space="0" w:color="000000"/>
              <w:right w:val="single" w:sz="4" w:space="0" w:color="000000"/>
            </w:tcBorders>
          </w:tcPr>
          <w:p w14:paraId="46FE6425"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015344B2"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534C883C" w14:textId="77777777" w:rsidR="003B3790" w:rsidRDefault="003B3790" w:rsidP="00FD18CC">
            <w:pPr>
              <w:pStyle w:val="ListParagraph"/>
              <w:spacing w:after="0" w:line="240" w:lineRule="auto"/>
              <w:ind w:left="0"/>
              <w:jc w:val="center"/>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3A135032"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Fuel (quantity and rates)</w:t>
            </w:r>
          </w:p>
        </w:tc>
        <w:tc>
          <w:tcPr>
            <w:tcW w:w="1381" w:type="dxa"/>
            <w:tcBorders>
              <w:top w:val="single" w:sz="4" w:space="0" w:color="000000"/>
              <w:left w:val="single" w:sz="4" w:space="0" w:color="000000"/>
              <w:bottom w:val="single" w:sz="4" w:space="0" w:color="000000"/>
              <w:right w:val="single" w:sz="4" w:space="0" w:color="000000"/>
            </w:tcBorders>
          </w:tcPr>
          <w:p w14:paraId="11F8654F"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31BC3D62" w14:textId="77777777" w:rsidTr="00FD18CC">
        <w:tc>
          <w:tcPr>
            <w:tcW w:w="810" w:type="dxa"/>
            <w:tcBorders>
              <w:top w:val="single" w:sz="4" w:space="0" w:color="000000"/>
              <w:left w:val="single" w:sz="4" w:space="0" w:color="000000"/>
              <w:bottom w:val="single" w:sz="4" w:space="0" w:color="000000"/>
              <w:right w:val="single" w:sz="4" w:space="0" w:color="000000"/>
            </w:tcBorders>
          </w:tcPr>
          <w:p w14:paraId="727F0E98" w14:textId="77777777" w:rsidR="003B3790" w:rsidRDefault="003B3790" w:rsidP="00FD18CC">
            <w:pPr>
              <w:pStyle w:val="ListParagraph"/>
              <w:spacing w:after="0" w:line="240" w:lineRule="auto"/>
              <w:ind w:left="0"/>
              <w:jc w:val="right"/>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0F5FC453"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Utilities (quantity and rates)</w:t>
            </w:r>
          </w:p>
        </w:tc>
        <w:tc>
          <w:tcPr>
            <w:tcW w:w="1381" w:type="dxa"/>
            <w:tcBorders>
              <w:top w:val="single" w:sz="4" w:space="0" w:color="000000"/>
              <w:left w:val="single" w:sz="4" w:space="0" w:color="000000"/>
              <w:bottom w:val="single" w:sz="4" w:space="0" w:color="000000"/>
              <w:right w:val="single" w:sz="4" w:space="0" w:color="000000"/>
            </w:tcBorders>
          </w:tcPr>
          <w:p w14:paraId="67FB60C4"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269033A5"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1D8BADF3" w14:textId="77777777" w:rsidR="003B3790" w:rsidRDefault="003B3790" w:rsidP="00FD18CC">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a)</w:t>
            </w:r>
          </w:p>
        </w:tc>
        <w:tc>
          <w:tcPr>
            <w:tcW w:w="6306" w:type="dxa"/>
            <w:tcBorders>
              <w:top w:val="single" w:sz="4" w:space="0" w:color="000000"/>
              <w:left w:val="single" w:sz="4" w:space="0" w:color="000000"/>
              <w:bottom w:val="single" w:sz="4" w:space="0" w:color="000000"/>
              <w:right w:val="single" w:sz="4" w:space="0" w:color="000000"/>
            </w:tcBorders>
            <w:hideMark/>
          </w:tcPr>
          <w:p w14:paraId="129CF27C"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Power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2A0F4329"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1C4A284B"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0519F9D1" w14:textId="77777777" w:rsidR="003B3790" w:rsidRDefault="003B3790" w:rsidP="00FD18CC">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5091753B"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Water</w:t>
            </w:r>
          </w:p>
        </w:tc>
        <w:tc>
          <w:tcPr>
            <w:tcW w:w="1381" w:type="dxa"/>
            <w:tcBorders>
              <w:top w:val="single" w:sz="4" w:space="0" w:color="000000"/>
              <w:left w:val="single" w:sz="4" w:space="0" w:color="000000"/>
              <w:bottom w:val="single" w:sz="4" w:space="0" w:color="000000"/>
              <w:right w:val="single" w:sz="4" w:space="0" w:color="000000"/>
            </w:tcBorders>
          </w:tcPr>
          <w:p w14:paraId="774B3C03"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3C66E1A6"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63F8799E" w14:textId="77777777" w:rsidR="003B3790" w:rsidRDefault="003B3790" w:rsidP="00FD18CC">
            <w:pPr>
              <w:pStyle w:val="ListParagraph"/>
              <w:spacing w:after="0" w:line="240" w:lineRule="auto"/>
              <w:ind w:left="0"/>
              <w:jc w:val="right"/>
              <w:rPr>
                <w:rFonts w:ascii="Times New Roman" w:hAnsi="Times New Roman"/>
                <w:sz w:val="24"/>
                <w:szCs w:val="24"/>
              </w:rPr>
            </w:pPr>
            <w:r>
              <w:rPr>
                <w:rFonts w:ascii="Times New Roman" w:hAnsi="Times New Roman"/>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4E5EA154"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 xml:space="preserve">Any other expenses(to be specified)    </w:t>
            </w:r>
          </w:p>
        </w:tc>
        <w:tc>
          <w:tcPr>
            <w:tcW w:w="1381" w:type="dxa"/>
            <w:tcBorders>
              <w:top w:val="single" w:sz="4" w:space="0" w:color="000000"/>
              <w:left w:val="single" w:sz="4" w:space="0" w:color="000000"/>
              <w:bottom w:val="single" w:sz="4" w:space="0" w:color="000000"/>
              <w:right w:val="single" w:sz="4" w:space="0" w:color="000000"/>
            </w:tcBorders>
          </w:tcPr>
          <w:p w14:paraId="1F5FE1D1"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3CCF46A9" w14:textId="77777777" w:rsidTr="00FD18CC">
        <w:tc>
          <w:tcPr>
            <w:tcW w:w="810" w:type="dxa"/>
            <w:tcBorders>
              <w:top w:val="single" w:sz="4" w:space="0" w:color="000000"/>
              <w:left w:val="single" w:sz="4" w:space="0" w:color="000000"/>
              <w:bottom w:val="single" w:sz="4" w:space="0" w:color="000000"/>
              <w:right w:val="single" w:sz="4" w:space="0" w:color="000000"/>
            </w:tcBorders>
          </w:tcPr>
          <w:p w14:paraId="51EB6529" w14:textId="77777777" w:rsidR="003B3790" w:rsidRDefault="003B3790" w:rsidP="00FD18CC">
            <w:pPr>
              <w:pStyle w:val="ListParagraph"/>
              <w:spacing w:after="0" w:line="240" w:lineRule="auto"/>
              <w:ind w:left="0"/>
              <w:jc w:val="right"/>
              <w:rPr>
                <w:rFonts w:ascii="Times New Roman" w:hAnsi="Times New Roman"/>
                <w:b/>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4E94B727" w14:textId="77777777" w:rsidR="003B3790" w:rsidRDefault="003B3790" w:rsidP="00FD18CC">
            <w:pPr>
              <w:pStyle w:val="ListParagraph"/>
              <w:spacing w:after="0" w:line="240" w:lineRule="auto"/>
              <w:ind w:left="0"/>
              <w:jc w:val="both"/>
              <w:rPr>
                <w:rFonts w:ascii="Times New Roman" w:hAnsi="Times New Roman"/>
                <w:b/>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A43242B" w14:textId="77777777" w:rsidR="003B3790" w:rsidRDefault="003B3790" w:rsidP="00FD18CC">
            <w:pPr>
              <w:pStyle w:val="ListParagraph"/>
              <w:spacing w:after="0" w:line="240" w:lineRule="auto"/>
              <w:ind w:left="0"/>
              <w:jc w:val="both"/>
              <w:rPr>
                <w:rFonts w:ascii="Times New Roman" w:hAnsi="Times New Roman"/>
                <w:b/>
                <w:sz w:val="24"/>
                <w:szCs w:val="24"/>
              </w:rPr>
            </w:pPr>
          </w:p>
        </w:tc>
      </w:tr>
      <w:tr w:rsidR="003B3790" w14:paraId="5CD900A3"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76D68E58" w14:textId="77777777" w:rsidR="003B3790" w:rsidRDefault="003B3790" w:rsidP="00FD18CC">
            <w:pPr>
              <w:pStyle w:val="ListParagraph"/>
              <w:spacing w:after="0" w:line="240" w:lineRule="auto"/>
              <w:ind w:left="0"/>
              <w:rPr>
                <w:rFonts w:ascii="Times New Roman" w:hAnsi="Times New Roman"/>
                <w:b/>
                <w:sz w:val="24"/>
                <w:szCs w:val="24"/>
              </w:rPr>
            </w:pPr>
            <w:r>
              <w:rPr>
                <w:rFonts w:ascii="Times New Roman" w:hAnsi="Times New Roman"/>
                <w:b/>
                <w:sz w:val="24"/>
                <w:szCs w:val="24"/>
              </w:rPr>
              <w:t>B.</w:t>
            </w:r>
          </w:p>
        </w:tc>
        <w:tc>
          <w:tcPr>
            <w:tcW w:w="6306" w:type="dxa"/>
            <w:tcBorders>
              <w:top w:val="single" w:sz="4" w:space="0" w:color="000000"/>
              <w:left w:val="single" w:sz="4" w:space="0" w:color="000000"/>
              <w:bottom w:val="single" w:sz="4" w:space="0" w:color="000000"/>
              <w:right w:val="single" w:sz="4" w:space="0" w:color="000000"/>
            </w:tcBorders>
            <w:hideMark/>
          </w:tcPr>
          <w:p w14:paraId="201FB4B7" w14:textId="77777777" w:rsidR="003B3790" w:rsidRDefault="003B3790" w:rsidP="00FD18CC">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Fixed and semi variable cost</w:t>
            </w:r>
          </w:p>
        </w:tc>
        <w:tc>
          <w:tcPr>
            <w:tcW w:w="1381" w:type="dxa"/>
            <w:tcBorders>
              <w:top w:val="single" w:sz="4" w:space="0" w:color="000000"/>
              <w:left w:val="single" w:sz="4" w:space="0" w:color="000000"/>
              <w:bottom w:val="single" w:sz="4" w:space="0" w:color="000000"/>
              <w:right w:val="single" w:sz="4" w:space="0" w:color="000000"/>
            </w:tcBorders>
          </w:tcPr>
          <w:p w14:paraId="7B6495F0" w14:textId="77777777" w:rsidR="003B3790" w:rsidRDefault="003B3790" w:rsidP="00FD18CC">
            <w:pPr>
              <w:pStyle w:val="ListParagraph"/>
              <w:spacing w:after="0" w:line="240" w:lineRule="auto"/>
              <w:ind w:left="0"/>
              <w:jc w:val="both"/>
              <w:rPr>
                <w:rFonts w:ascii="Times New Roman" w:hAnsi="Times New Roman"/>
                <w:b/>
                <w:sz w:val="24"/>
                <w:szCs w:val="24"/>
              </w:rPr>
            </w:pPr>
          </w:p>
        </w:tc>
      </w:tr>
      <w:tr w:rsidR="003B3790" w14:paraId="364F64C6"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0BFA4F26"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1</w:t>
            </w:r>
          </w:p>
        </w:tc>
        <w:tc>
          <w:tcPr>
            <w:tcW w:w="6306" w:type="dxa"/>
            <w:tcBorders>
              <w:top w:val="single" w:sz="4" w:space="0" w:color="000000"/>
              <w:left w:val="single" w:sz="4" w:space="0" w:color="000000"/>
              <w:bottom w:val="single" w:sz="4" w:space="0" w:color="000000"/>
              <w:right w:val="single" w:sz="4" w:space="0" w:color="000000"/>
            </w:tcBorders>
            <w:hideMark/>
          </w:tcPr>
          <w:p w14:paraId="1CBB27CB"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Salary and wages</w:t>
            </w:r>
          </w:p>
        </w:tc>
        <w:tc>
          <w:tcPr>
            <w:tcW w:w="1381" w:type="dxa"/>
            <w:tcBorders>
              <w:top w:val="single" w:sz="4" w:space="0" w:color="000000"/>
              <w:left w:val="single" w:sz="4" w:space="0" w:color="000000"/>
              <w:bottom w:val="single" w:sz="4" w:space="0" w:color="000000"/>
              <w:right w:val="single" w:sz="4" w:space="0" w:color="000000"/>
            </w:tcBorders>
          </w:tcPr>
          <w:p w14:paraId="52F2590F"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01024741"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1ED9CEFB"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2</w:t>
            </w:r>
          </w:p>
        </w:tc>
        <w:tc>
          <w:tcPr>
            <w:tcW w:w="6306" w:type="dxa"/>
            <w:tcBorders>
              <w:top w:val="single" w:sz="4" w:space="0" w:color="000000"/>
              <w:left w:val="single" w:sz="4" w:space="0" w:color="000000"/>
              <w:bottom w:val="single" w:sz="4" w:space="0" w:color="000000"/>
              <w:right w:val="single" w:sz="4" w:space="0" w:color="000000"/>
            </w:tcBorders>
            <w:hideMark/>
          </w:tcPr>
          <w:p w14:paraId="24E63EDD"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General administration</w:t>
            </w:r>
          </w:p>
        </w:tc>
        <w:tc>
          <w:tcPr>
            <w:tcW w:w="1381" w:type="dxa"/>
            <w:tcBorders>
              <w:top w:val="single" w:sz="4" w:space="0" w:color="000000"/>
              <w:left w:val="single" w:sz="4" w:space="0" w:color="000000"/>
              <w:bottom w:val="single" w:sz="4" w:space="0" w:color="000000"/>
              <w:right w:val="single" w:sz="4" w:space="0" w:color="000000"/>
            </w:tcBorders>
          </w:tcPr>
          <w:p w14:paraId="3006694C"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54695CDA"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4F743665"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3</w:t>
            </w:r>
          </w:p>
        </w:tc>
        <w:tc>
          <w:tcPr>
            <w:tcW w:w="6306" w:type="dxa"/>
            <w:tcBorders>
              <w:top w:val="single" w:sz="4" w:space="0" w:color="000000"/>
              <w:left w:val="single" w:sz="4" w:space="0" w:color="000000"/>
              <w:bottom w:val="single" w:sz="4" w:space="0" w:color="000000"/>
              <w:right w:val="single" w:sz="4" w:space="0" w:color="000000"/>
            </w:tcBorders>
            <w:hideMark/>
          </w:tcPr>
          <w:p w14:paraId="385799DC"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Repairs and maintenance</w:t>
            </w:r>
          </w:p>
        </w:tc>
        <w:tc>
          <w:tcPr>
            <w:tcW w:w="1381" w:type="dxa"/>
            <w:tcBorders>
              <w:top w:val="single" w:sz="4" w:space="0" w:color="000000"/>
              <w:left w:val="single" w:sz="4" w:space="0" w:color="000000"/>
              <w:bottom w:val="single" w:sz="4" w:space="0" w:color="000000"/>
              <w:right w:val="single" w:sz="4" w:space="0" w:color="000000"/>
            </w:tcBorders>
          </w:tcPr>
          <w:p w14:paraId="13B651B6"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73FADAF8"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691BF7B3"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4</w:t>
            </w:r>
          </w:p>
        </w:tc>
        <w:tc>
          <w:tcPr>
            <w:tcW w:w="6306" w:type="dxa"/>
            <w:tcBorders>
              <w:top w:val="single" w:sz="4" w:space="0" w:color="000000"/>
              <w:left w:val="single" w:sz="4" w:space="0" w:color="000000"/>
              <w:bottom w:val="single" w:sz="4" w:space="0" w:color="000000"/>
              <w:right w:val="single" w:sz="4" w:space="0" w:color="000000"/>
            </w:tcBorders>
            <w:hideMark/>
          </w:tcPr>
          <w:p w14:paraId="70FA8C6E"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sz w:val="24"/>
                <w:szCs w:val="24"/>
              </w:rPr>
              <w:t>Any other expenses ( to be specified)</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56EA4235"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10613AB2" w14:textId="77777777" w:rsidTr="00FD18CC">
        <w:tc>
          <w:tcPr>
            <w:tcW w:w="810" w:type="dxa"/>
            <w:tcBorders>
              <w:top w:val="single" w:sz="4" w:space="0" w:color="000000"/>
              <w:left w:val="single" w:sz="4" w:space="0" w:color="000000"/>
              <w:bottom w:val="single" w:sz="4" w:space="0" w:color="000000"/>
              <w:right w:val="single" w:sz="4" w:space="0" w:color="000000"/>
            </w:tcBorders>
          </w:tcPr>
          <w:p w14:paraId="79AF55A0"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5674CCF1"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59E71017"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6AEAD8B2" w14:textId="77777777" w:rsidTr="00FD18CC">
        <w:tc>
          <w:tcPr>
            <w:tcW w:w="810" w:type="dxa"/>
            <w:tcBorders>
              <w:top w:val="single" w:sz="4" w:space="0" w:color="000000"/>
              <w:left w:val="single" w:sz="4" w:space="0" w:color="000000"/>
              <w:bottom w:val="single" w:sz="4" w:space="0" w:color="000000"/>
              <w:right w:val="single" w:sz="4" w:space="0" w:color="000000"/>
            </w:tcBorders>
            <w:hideMark/>
          </w:tcPr>
          <w:p w14:paraId="7D156732" w14:textId="77777777" w:rsidR="003B3790" w:rsidRDefault="003B3790" w:rsidP="00FD18CC">
            <w:pPr>
              <w:pStyle w:val="ListParagraph"/>
              <w:spacing w:after="0" w:line="240" w:lineRule="auto"/>
              <w:ind w:left="0"/>
              <w:jc w:val="both"/>
              <w:rPr>
                <w:rFonts w:ascii="Times New Roman" w:hAnsi="Times New Roman"/>
                <w:b/>
                <w:sz w:val="24"/>
                <w:szCs w:val="24"/>
              </w:rPr>
            </w:pPr>
            <w:r>
              <w:rPr>
                <w:rFonts w:ascii="Times New Roman" w:hAnsi="Times New Roman"/>
                <w:b/>
                <w:sz w:val="24"/>
                <w:szCs w:val="24"/>
              </w:rPr>
              <w:t>C.</w:t>
            </w:r>
          </w:p>
        </w:tc>
        <w:tc>
          <w:tcPr>
            <w:tcW w:w="6306" w:type="dxa"/>
            <w:tcBorders>
              <w:top w:val="single" w:sz="4" w:space="0" w:color="000000"/>
              <w:left w:val="single" w:sz="4" w:space="0" w:color="000000"/>
              <w:bottom w:val="single" w:sz="4" w:space="0" w:color="000000"/>
              <w:right w:val="single" w:sz="4" w:space="0" w:color="000000"/>
            </w:tcBorders>
            <w:hideMark/>
          </w:tcPr>
          <w:p w14:paraId="3924F3A2" w14:textId="77777777" w:rsidR="003B3790" w:rsidRDefault="003B3790" w:rsidP="00FD18CC">
            <w:pPr>
              <w:pStyle w:val="ListParagraph"/>
              <w:spacing w:after="0" w:line="240" w:lineRule="auto"/>
              <w:ind w:left="0"/>
              <w:jc w:val="both"/>
              <w:rPr>
                <w:rFonts w:ascii="Times New Roman" w:hAnsi="Times New Roman"/>
                <w:sz w:val="24"/>
                <w:szCs w:val="24"/>
              </w:rPr>
            </w:pPr>
            <w:r>
              <w:rPr>
                <w:rFonts w:ascii="Times New Roman" w:hAnsi="Times New Roman"/>
                <w:b/>
                <w:sz w:val="24"/>
                <w:szCs w:val="24"/>
              </w:rPr>
              <w:t>Insurance</w:t>
            </w:r>
            <w:r>
              <w:rPr>
                <w:rFonts w:ascii="Times New Roman" w:hAnsi="Times New Roman"/>
                <w:sz w:val="24"/>
                <w:szCs w:val="24"/>
              </w:rPr>
              <w:t xml:space="preserve">                                              </w:t>
            </w:r>
            <w:r>
              <w:rPr>
                <w:rFonts w:ascii="Times New Roman" w:hAnsi="Times New Roman"/>
                <w:sz w:val="24"/>
                <w:szCs w:val="24"/>
              </w:rPr>
              <w:tab/>
              <w:t>(%)</w:t>
            </w:r>
          </w:p>
        </w:tc>
        <w:tc>
          <w:tcPr>
            <w:tcW w:w="1381" w:type="dxa"/>
            <w:tcBorders>
              <w:top w:val="single" w:sz="4" w:space="0" w:color="000000"/>
              <w:left w:val="single" w:sz="4" w:space="0" w:color="000000"/>
              <w:bottom w:val="single" w:sz="4" w:space="0" w:color="000000"/>
              <w:right w:val="single" w:sz="4" w:space="0" w:color="000000"/>
            </w:tcBorders>
          </w:tcPr>
          <w:p w14:paraId="59A35B1A"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3041717A" w14:textId="77777777" w:rsidTr="00FD18CC">
        <w:tc>
          <w:tcPr>
            <w:tcW w:w="810" w:type="dxa"/>
            <w:tcBorders>
              <w:top w:val="single" w:sz="4" w:space="0" w:color="000000"/>
              <w:left w:val="single" w:sz="4" w:space="0" w:color="000000"/>
              <w:bottom w:val="single" w:sz="4" w:space="0" w:color="000000"/>
              <w:right w:val="single" w:sz="4" w:space="0" w:color="000000"/>
            </w:tcBorders>
          </w:tcPr>
          <w:p w14:paraId="4E882637"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hideMark/>
          </w:tcPr>
          <w:p w14:paraId="582EE811" w14:textId="77777777" w:rsidR="003B3790" w:rsidRDefault="003B3790" w:rsidP="00FD18CC">
            <w:pPr>
              <w:pStyle w:val="ListParagraph"/>
              <w:spacing w:after="0" w:line="240" w:lineRule="auto"/>
              <w:ind w:left="0"/>
              <w:jc w:val="right"/>
              <w:rPr>
                <w:rFonts w:ascii="Times New Roman" w:hAnsi="Times New Roman"/>
                <w:b/>
                <w:sz w:val="24"/>
                <w:szCs w:val="24"/>
              </w:rPr>
            </w:pPr>
            <w:r>
              <w:rPr>
                <w:rFonts w:ascii="Times New Roman" w:hAnsi="Times New Roman"/>
                <w:b/>
                <w:sz w:val="24"/>
                <w:szCs w:val="24"/>
              </w:rPr>
              <w:t>Total (A+B+C)</w:t>
            </w:r>
          </w:p>
        </w:tc>
        <w:tc>
          <w:tcPr>
            <w:tcW w:w="1381" w:type="dxa"/>
            <w:tcBorders>
              <w:top w:val="single" w:sz="4" w:space="0" w:color="000000"/>
              <w:left w:val="single" w:sz="4" w:space="0" w:color="000000"/>
              <w:bottom w:val="single" w:sz="4" w:space="0" w:color="000000"/>
              <w:right w:val="single" w:sz="4" w:space="0" w:color="000000"/>
            </w:tcBorders>
          </w:tcPr>
          <w:p w14:paraId="1A89B715"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0DAA9E64" w14:textId="77777777" w:rsidTr="00FD18CC">
        <w:tc>
          <w:tcPr>
            <w:tcW w:w="810" w:type="dxa"/>
            <w:tcBorders>
              <w:top w:val="single" w:sz="4" w:space="0" w:color="000000"/>
              <w:left w:val="single" w:sz="4" w:space="0" w:color="000000"/>
              <w:bottom w:val="single" w:sz="4" w:space="0" w:color="000000"/>
              <w:right w:val="single" w:sz="4" w:space="0" w:color="000000"/>
            </w:tcBorders>
          </w:tcPr>
          <w:p w14:paraId="59AB2EC9"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172EAA37"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7444C79C" w14:textId="77777777" w:rsidR="003B3790" w:rsidRDefault="003B3790" w:rsidP="00FD18CC">
            <w:pPr>
              <w:pStyle w:val="ListParagraph"/>
              <w:spacing w:after="0" w:line="240" w:lineRule="auto"/>
              <w:ind w:left="0"/>
              <w:jc w:val="both"/>
              <w:rPr>
                <w:rFonts w:ascii="Times New Roman" w:hAnsi="Times New Roman"/>
                <w:sz w:val="24"/>
                <w:szCs w:val="24"/>
              </w:rPr>
            </w:pPr>
          </w:p>
        </w:tc>
      </w:tr>
      <w:tr w:rsidR="003B3790" w14:paraId="3A06A25B" w14:textId="77777777" w:rsidTr="00FD18CC">
        <w:tc>
          <w:tcPr>
            <w:tcW w:w="810" w:type="dxa"/>
            <w:tcBorders>
              <w:top w:val="single" w:sz="4" w:space="0" w:color="000000"/>
              <w:left w:val="single" w:sz="4" w:space="0" w:color="000000"/>
              <w:bottom w:val="single" w:sz="4" w:space="0" w:color="000000"/>
              <w:right w:val="single" w:sz="4" w:space="0" w:color="000000"/>
            </w:tcBorders>
          </w:tcPr>
          <w:p w14:paraId="658B1966"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6306" w:type="dxa"/>
            <w:tcBorders>
              <w:top w:val="single" w:sz="4" w:space="0" w:color="000000"/>
              <w:left w:val="single" w:sz="4" w:space="0" w:color="000000"/>
              <w:bottom w:val="single" w:sz="4" w:space="0" w:color="000000"/>
              <w:right w:val="single" w:sz="4" w:space="0" w:color="000000"/>
            </w:tcBorders>
          </w:tcPr>
          <w:p w14:paraId="245A4B4D" w14:textId="77777777" w:rsidR="003B3790" w:rsidRDefault="003B3790" w:rsidP="00FD18CC">
            <w:pPr>
              <w:pStyle w:val="ListParagraph"/>
              <w:spacing w:after="0" w:line="240" w:lineRule="auto"/>
              <w:ind w:left="0"/>
              <w:jc w:val="both"/>
              <w:rPr>
                <w:rFonts w:ascii="Times New Roman" w:hAnsi="Times New Roman"/>
                <w:sz w:val="24"/>
                <w:szCs w:val="24"/>
              </w:rPr>
            </w:pPr>
          </w:p>
        </w:tc>
        <w:tc>
          <w:tcPr>
            <w:tcW w:w="1381" w:type="dxa"/>
            <w:tcBorders>
              <w:top w:val="single" w:sz="4" w:space="0" w:color="000000"/>
              <w:left w:val="single" w:sz="4" w:space="0" w:color="000000"/>
              <w:bottom w:val="single" w:sz="4" w:space="0" w:color="000000"/>
              <w:right w:val="single" w:sz="4" w:space="0" w:color="000000"/>
            </w:tcBorders>
          </w:tcPr>
          <w:p w14:paraId="37079C5E" w14:textId="77777777" w:rsidR="003B3790" w:rsidRDefault="003B3790" w:rsidP="00FD18CC">
            <w:pPr>
              <w:pStyle w:val="ListParagraph"/>
              <w:spacing w:after="0" w:line="240" w:lineRule="auto"/>
              <w:ind w:left="0"/>
              <w:jc w:val="both"/>
              <w:rPr>
                <w:rFonts w:ascii="Times New Roman" w:hAnsi="Times New Roman"/>
                <w:sz w:val="24"/>
                <w:szCs w:val="24"/>
              </w:rPr>
            </w:pPr>
          </w:p>
        </w:tc>
      </w:tr>
    </w:tbl>
    <w:p w14:paraId="2B8F5F97" w14:textId="77777777" w:rsidR="003B3790" w:rsidRDefault="003B3790" w:rsidP="003B3790">
      <w:pPr>
        <w:jc w:val="both"/>
        <w:rPr>
          <w:rFonts w:ascii="Times New Roman" w:hAnsi="Times New Roman"/>
          <w:sz w:val="24"/>
          <w:szCs w:val="24"/>
        </w:rPr>
      </w:pPr>
      <w:r>
        <w:rPr>
          <w:rFonts w:ascii="Times New Roman" w:hAnsi="Times New Roman"/>
          <w:sz w:val="24"/>
          <w:szCs w:val="24"/>
        </w:rPr>
        <w:t>(*) Break-up of purchased power (over fixed charge &amp; variable charge) &amp; and own generation to be provided.</w:t>
      </w:r>
    </w:p>
    <w:p w14:paraId="3652F83A" w14:textId="77777777" w:rsidR="003B3790" w:rsidRDefault="003B3790" w:rsidP="003B3790">
      <w:pPr>
        <w:jc w:val="both"/>
        <w:rPr>
          <w:rFonts w:ascii="Times New Roman" w:hAnsi="Times New Roman"/>
          <w:sz w:val="24"/>
          <w:szCs w:val="24"/>
        </w:rPr>
      </w:pPr>
      <w:r>
        <w:rPr>
          <w:rFonts w:ascii="Times New Roman" w:hAnsi="Times New Roman"/>
          <w:sz w:val="24"/>
          <w:szCs w:val="24"/>
        </w:rPr>
        <w:t>($) Break –up over routine &amp; turn around as well as function-wise over electrical, civil, mechanical, etc. to be provided.</w:t>
      </w:r>
    </w:p>
    <w:p w14:paraId="280990C7" w14:textId="77777777" w:rsidR="003B3790" w:rsidRDefault="003B3790" w:rsidP="003B3790">
      <w:pPr>
        <w:jc w:val="both"/>
        <w:rPr>
          <w:rFonts w:ascii="Times New Roman" w:hAnsi="Times New Roman"/>
          <w:sz w:val="24"/>
          <w:szCs w:val="24"/>
        </w:rPr>
      </w:pPr>
      <w:r>
        <w:rPr>
          <w:rFonts w:ascii="Times New Roman" w:hAnsi="Times New Roman"/>
          <w:sz w:val="24"/>
          <w:szCs w:val="24"/>
        </w:rPr>
        <w:t>(£) Basis of direct &amp; indirect administrative expenses (along with basis of allocation to be provided).</w:t>
      </w:r>
    </w:p>
    <w:p w14:paraId="1203F59E" w14:textId="77777777" w:rsidR="003B3790" w:rsidRDefault="003B3790" w:rsidP="003B3790">
      <w:pPr>
        <w:jc w:val="both"/>
        <w:rPr>
          <w:rFonts w:ascii="Times New Roman" w:hAnsi="Times New Roman"/>
          <w:sz w:val="24"/>
          <w:szCs w:val="24"/>
        </w:rPr>
      </w:pPr>
      <w:r>
        <w:rPr>
          <w:rFonts w:ascii="Times New Roman" w:hAnsi="Times New Roman"/>
          <w:sz w:val="24"/>
          <w:szCs w:val="24"/>
        </w:rPr>
        <w:t>(%) Break-up of premium on loss of profit policy, facilities &amp; line-fill quantity to be provided.</w:t>
      </w:r>
    </w:p>
    <w:p w14:paraId="3CF26146" w14:textId="77777777" w:rsidR="003B3790" w:rsidRDefault="003B3790" w:rsidP="003B3790">
      <w:pPr>
        <w:rPr>
          <w:rFonts w:ascii="Times New Roman" w:hAnsi="Times New Roman"/>
          <w:b/>
          <w:sz w:val="24"/>
          <w:szCs w:val="24"/>
        </w:rPr>
      </w:pPr>
      <w:r>
        <w:rPr>
          <w:rFonts w:ascii="Times New Roman" w:hAnsi="Times New Roman"/>
          <w:b/>
          <w:sz w:val="24"/>
          <w:szCs w:val="24"/>
        </w:rPr>
        <w:t>Note:</w:t>
      </w:r>
    </w:p>
    <w:p w14:paraId="398AA115" w14:textId="77777777" w:rsidR="003B3790" w:rsidRDefault="003B3790" w:rsidP="003B3790">
      <w:pPr>
        <w:pStyle w:val="ListParagraph"/>
        <w:numPr>
          <w:ilvl w:val="0"/>
          <w:numId w:val="36"/>
        </w:numPr>
        <w:jc w:val="both"/>
        <w:rPr>
          <w:rFonts w:ascii="Times New Roman" w:hAnsi="Times New Roman"/>
          <w:sz w:val="24"/>
          <w:szCs w:val="24"/>
        </w:rPr>
      </w:pPr>
      <w:r>
        <w:rPr>
          <w:rFonts w:ascii="Times New Roman" w:hAnsi="Times New Roman"/>
          <w:sz w:val="24"/>
          <w:szCs w:val="24"/>
        </w:rPr>
        <w:t>For each items of operating cost, detailed assumptions and working to be attached.</w:t>
      </w:r>
    </w:p>
    <w:p w14:paraId="165276A0" w14:textId="77777777" w:rsidR="003B3790" w:rsidRDefault="003B3790" w:rsidP="003B3790">
      <w:pPr>
        <w:pStyle w:val="ListParagraph"/>
        <w:numPr>
          <w:ilvl w:val="0"/>
          <w:numId w:val="36"/>
        </w:numPr>
        <w:jc w:val="both"/>
        <w:rPr>
          <w:rFonts w:ascii="Times New Roman" w:hAnsi="Times New Roman"/>
          <w:sz w:val="24"/>
          <w:szCs w:val="24"/>
        </w:rPr>
      </w:pPr>
      <w:r>
        <w:rPr>
          <w:rFonts w:ascii="Times New Roman" w:hAnsi="Times New Roman"/>
          <w:sz w:val="24"/>
          <w:szCs w:val="24"/>
        </w:rPr>
        <w:t>For common overheads, complete basis of appointment and allocation of costs to be provided.</w:t>
      </w:r>
    </w:p>
    <w:p w14:paraId="749DA35A"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lastRenderedPageBreak/>
        <w:t>Project implementation schedule to be given along with  break up of expenditure for each year.</w:t>
      </w:r>
    </w:p>
    <w:p w14:paraId="5E909B9F"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Loan schedule to be provided for each type of loan interest rates, repayments etc.</w:t>
      </w:r>
    </w:p>
    <w:p w14:paraId="6CAEFA33"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Depreciation schedule as per the Companies Act and Income Tax Act should be provided.</w:t>
      </w:r>
    </w:p>
    <w:p w14:paraId="0FC175C2"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Section-wise capacity of the natural gas pipeline along with length of each section.</w:t>
      </w:r>
    </w:p>
    <w:p w14:paraId="0BCF5771"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Pipeline design capacity and rated capacity of compressors to be provided.</w:t>
      </w:r>
    </w:p>
    <w:p w14:paraId="2C5A33DD"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Capacity utilization proposed and the basis to be provided.</w:t>
      </w:r>
    </w:p>
    <w:p w14:paraId="1B846667"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Implementation period of project in phases to be  provided.</w:t>
      </w:r>
    </w:p>
    <w:p w14:paraId="41592AFA"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Economic life of the project.</w:t>
      </w:r>
    </w:p>
    <w:p w14:paraId="14D27D15"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Applicable income tax rates and the exemption, if any available under the income Tax Act, 1961 to be provided.</w:t>
      </w:r>
    </w:p>
    <w:p w14:paraId="6A15544F" w14:textId="77777777" w:rsidR="003B3790" w:rsidRDefault="003B3790" w:rsidP="003B3790">
      <w:pPr>
        <w:pStyle w:val="ListParagraph"/>
        <w:numPr>
          <w:ilvl w:val="0"/>
          <w:numId w:val="35"/>
        </w:numPr>
        <w:tabs>
          <w:tab w:val="left" w:pos="1620"/>
        </w:tabs>
        <w:ind w:left="1620" w:hanging="558"/>
        <w:contextualSpacing/>
        <w:jc w:val="both"/>
        <w:rPr>
          <w:rFonts w:ascii="Times New Roman" w:hAnsi="Times New Roman"/>
          <w:sz w:val="24"/>
          <w:szCs w:val="24"/>
        </w:rPr>
      </w:pPr>
      <w:r>
        <w:rPr>
          <w:rFonts w:ascii="Times New Roman" w:hAnsi="Times New Roman"/>
          <w:sz w:val="24"/>
          <w:szCs w:val="24"/>
        </w:rPr>
        <w:t>Details of volumes of natural gas estimated to be transported in the natural gas pipeline over the economic life along with copies of the contracts for booking pipeline capacity to be provided in following format:</w:t>
      </w:r>
    </w:p>
    <w:p w14:paraId="4F50580E" w14:textId="77777777" w:rsidR="003B3790" w:rsidRDefault="003B3790" w:rsidP="003B3790">
      <w:pPr>
        <w:pStyle w:val="ListParagraph"/>
        <w:tabs>
          <w:tab w:val="left" w:pos="1620"/>
        </w:tabs>
        <w:spacing w:after="0" w:line="240" w:lineRule="auto"/>
        <w:ind w:left="1062"/>
        <w:jc w:val="right"/>
        <w:rPr>
          <w:rFonts w:ascii="Times New Roman" w:hAnsi="Times New Roman"/>
          <w:b/>
          <w:sz w:val="24"/>
          <w:szCs w:val="24"/>
        </w:rPr>
      </w:pPr>
      <w:r>
        <w:rPr>
          <w:rFonts w:ascii="Times New Roman" w:hAnsi="Times New Roman"/>
          <w:b/>
          <w:sz w:val="24"/>
          <w:szCs w:val="24"/>
        </w:rPr>
        <w:t>(MMSCMD)</w:t>
      </w:r>
    </w:p>
    <w:p w14:paraId="584EE681" w14:textId="77777777" w:rsidR="003B3790" w:rsidRDefault="003B3790" w:rsidP="003B3790">
      <w:pPr>
        <w:pStyle w:val="ListParagraph"/>
        <w:tabs>
          <w:tab w:val="left" w:pos="1620"/>
        </w:tabs>
        <w:spacing w:after="0" w:line="240" w:lineRule="auto"/>
        <w:ind w:left="1062"/>
        <w:jc w:val="right"/>
        <w:rPr>
          <w:rFonts w:ascii="Times New Roman" w:hAnsi="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29"/>
        <w:gridCol w:w="857"/>
        <w:gridCol w:w="857"/>
        <w:gridCol w:w="880"/>
        <w:gridCol w:w="1006"/>
        <w:gridCol w:w="962"/>
        <w:gridCol w:w="1252"/>
      </w:tblGrid>
      <w:tr w:rsidR="003B3790" w14:paraId="56815CC5" w14:textId="77777777" w:rsidTr="00FD18CC">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65EDBF66"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 xml:space="preserve">Own Requirement </w:t>
            </w:r>
          </w:p>
        </w:tc>
        <w:tc>
          <w:tcPr>
            <w:tcW w:w="857" w:type="dxa"/>
            <w:tcBorders>
              <w:top w:val="single" w:sz="4" w:space="0" w:color="000000"/>
              <w:left w:val="single" w:sz="4" w:space="0" w:color="000000"/>
              <w:bottom w:val="single" w:sz="4" w:space="0" w:color="000000"/>
              <w:right w:val="single" w:sz="4" w:space="0" w:color="000000"/>
            </w:tcBorders>
            <w:hideMark/>
          </w:tcPr>
          <w:p w14:paraId="6CD49268"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Year 1</w:t>
            </w:r>
          </w:p>
        </w:tc>
        <w:tc>
          <w:tcPr>
            <w:tcW w:w="857" w:type="dxa"/>
            <w:tcBorders>
              <w:top w:val="single" w:sz="4" w:space="0" w:color="000000"/>
              <w:left w:val="single" w:sz="4" w:space="0" w:color="000000"/>
              <w:bottom w:val="single" w:sz="4" w:space="0" w:color="000000"/>
              <w:right w:val="single" w:sz="4" w:space="0" w:color="000000"/>
            </w:tcBorders>
            <w:hideMark/>
          </w:tcPr>
          <w:p w14:paraId="32017E44"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Year 2</w:t>
            </w:r>
          </w:p>
        </w:tc>
        <w:tc>
          <w:tcPr>
            <w:tcW w:w="880" w:type="dxa"/>
            <w:tcBorders>
              <w:top w:val="single" w:sz="4" w:space="0" w:color="000000"/>
              <w:left w:val="single" w:sz="4" w:space="0" w:color="000000"/>
              <w:bottom w:val="single" w:sz="4" w:space="0" w:color="000000"/>
              <w:right w:val="single" w:sz="4" w:space="0" w:color="000000"/>
            </w:tcBorders>
            <w:hideMark/>
          </w:tcPr>
          <w:p w14:paraId="7E55D27D"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Year 3</w:t>
            </w:r>
          </w:p>
        </w:tc>
        <w:tc>
          <w:tcPr>
            <w:tcW w:w="1006" w:type="dxa"/>
            <w:tcBorders>
              <w:top w:val="single" w:sz="4" w:space="0" w:color="000000"/>
              <w:left w:val="single" w:sz="4" w:space="0" w:color="000000"/>
              <w:bottom w:val="single" w:sz="4" w:space="0" w:color="000000"/>
              <w:right w:val="single" w:sz="4" w:space="0" w:color="000000"/>
            </w:tcBorders>
            <w:hideMark/>
          </w:tcPr>
          <w:p w14:paraId="3D78F2CE"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Year 4</w:t>
            </w:r>
          </w:p>
        </w:tc>
        <w:tc>
          <w:tcPr>
            <w:tcW w:w="962" w:type="dxa"/>
            <w:tcBorders>
              <w:top w:val="single" w:sz="4" w:space="0" w:color="000000"/>
              <w:left w:val="single" w:sz="4" w:space="0" w:color="000000"/>
              <w:bottom w:val="single" w:sz="4" w:space="0" w:color="000000"/>
              <w:right w:val="single" w:sz="4" w:space="0" w:color="000000"/>
            </w:tcBorders>
            <w:hideMark/>
          </w:tcPr>
          <w:p w14:paraId="6407AA2A" w14:textId="77777777" w:rsidR="003B3790" w:rsidRDefault="003B3790" w:rsidP="00FD18CC">
            <w:pPr>
              <w:spacing w:after="0" w:line="240" w:lineRule="auto"/>
              <w:jc w:val="center"/>
              <w:rPr>
                <w:rFonts w:ascii="Times New Roman" w:hAnsi="Times New Roman"/>
                <w:sz w:val="24"/>
                <w:szCs w:val="24"/>
              </w:rPr>
            </w:pPr>
            <w:r>
              <w:rPr>
                <w:rFonts w:ascii="Times New Roman" w:hAnsi="Times New Roman"/>
                <w:sz w:val="24"/>
                <w:szCs w:val="24"/>
              </w:rPr>
              <w:t>----------</w:t>
            </w:r>
          </w:p>
        </w:tc>
        <w:tc>
          <w:tcPr>
            <w:tcW w:w="1252" w:type="dxa"/>
            <w:tcBorders>
              <w:top w:val="single" w:sz="4" w:space="0" w:color="000000"/>
              <w:left w:val="single" w:sz="4" w:space="0" w:color="000000"/>
              <w:bottom w:val="single" w:sz="4" w:space="0" w:color="000000"/>
              <w:right w:val="single" w:sz="4" w:space="0" w:color="000000"/>
            </w:tcBorders>
            <w:hideMark/>
          </w:tcPr>
          <w:p w14:paraId="15180B97"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Year 25</w:t>
            </w:r>
          </w:p>
        </w:tc>
      </w:tr>
      <w:tr w:rsidR="003B3790" w14:paraId="34F5FF69" w14:textId="77777777" w:rsidTr="00FD18CC">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3BD0E542"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Firm Contracted</w:t>
            </w:r>
          </w:p>
        </w:tc>
        <w:tc>
          <w:tcPr>
            <w:tcW w:w="857" w:type="dxa"/>
            <w:tcBorders>
              <w:top w:val="single" w:sz="4" w:space="0" w:color="000000"/>
              <w:left w:val="single" w:sz="4" w:space="0" w:color="000000"/>
              <w:bottom w:val="single" w:sz="4" w:space="0" w:color="000000"/>
              <w:right w:val="single" w:sz="4" w:space="0" w:color="000000"/>
            </w:tcBorders>
          </w:tcPr>
          <w:p w14:paraId="57F7D9D6" w14:textId="77777777" w:rsidR="003B3790" w:rsidRDefault="003B3790" w:rsidP="00FD18CC">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5A6CBDCF" w14:textId="77777777" w:rsidR="003B3790" w:rsidRDefault="003B3790" w:rsidP="00FD18CC">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8BA8A97" w14:textId="77777777" w:rsidR="003B3790" w:rsidRDefault="003B3790" w:rsidP="00FD18CC">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476374E8" w14:textId="77777777" w:rsidR="003B3790" w:rsidRDefault="003B3790" w:rsidP="00FD18CC">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4D88CF02" w14:textId="77777777" w:rsidR="003B3790" w:rsidRDefault="003B3790" w:rsidP="00FD18CC">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147A5AB1" w14:textId="77777777" w:rsidR="003B3790" w:rsidRDefault="003B3790" w:rsidP="00FD18CC">
            <w:pPr>
              <w:spacing w:after="0" w:line="240" w:lineRule="auto"/>
              <w:rPr>
                <w:rFonts w:ascii="Times New Roman" w:hAnsi="Times New Roman"/>
                <w:sz w:val="24"/>
                <w:szCs w:val="24"/>
              </w:rPr>
            </w:pPr>
          </w:p>
        </w:tc>
      </w:tr>
      <w:tr w:rsidR="003B3790" w14:paraId="3BE6239C" w14:textId="77777777" w:rsidTr="00FD18CC">
        <w:trPr>
          <w:trHeight w:val="273"/>
        </w:trPr>
        <w:tc>
          <w:tcPr>
            <w:tcW w:w="3129" w:type="dxa"/>
            <w:tcBorders>
              <w:top w:val="single" w:sz="4" w:space="0" w:color="000000"/>
              <w:left w:val="single" w:sz="4" w:space="0" w:color="000000"/>
              <w:bottom w:val="single" w:sz="4" w:space="0" w:color="000000"/>
              <w:right w:val="single" w:sz="4" w:space="0" w:color="000000"/>
            </w:tcBorders>
            <w:hideMark/>
          </w:tcPr>
          <w:p w14:paraId="5C542114" w14:textId="77777777" w:rsidR="003B3790" w:rsidRDefault="003B3790" w:rsidP="00FD18CC">
            <w:pPr>
              <w:spacing w:after="0" w:line="240" w:lineRule="auto"/>
              <w:rPr>
                <w:rFonts w:ascii="Times New Roman" w:hAnsi="Times New Roman"/>
                <w:sz w:val="24"/>
                <w:szCs w:val="24"/>
              </w:rPr>
            </w:pPr>
            <w:r>
              <w:rPr>
                <w:rFonts w:ascii="Times New Roman" w:hAnsi="Times New Roman"/>
                <w:sz w:val="24"/>
                <w:szCs w:val="24"/>
              </w:rPr>
              <w:t>Extra capacity (*)</w:t>
            </w:r>
          </w:p>
        </w:tc>
        <w:tc>
          <w:tcPr>
            <w:tcW w:w="857" w:type="dxa"/>
            <w:tcBorders>
              <w:top w:val="single" w:sz="4" w:space="0" w:color="000000"/>
              <w:left w:val="single" w:sz="4" w:space="0" w:color="000000"/>
              <w:bottom w:val="single" w:sz="4" w:space="0" w:color="000000"/>
              <w:right w:val="single" w:sz="4" w:space="0" w:color="000000"/>
            </w:tcBorders>
          </w:tcPr>
          <w:p w14:paraId="2285F67A" w14:textId="77777777" w:rsidR="003B3790" w:rsidRDefault="003B3790" w:rsidP="00FD18CC">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084D639E" w14:textId="77777777" w:rsidR="003B3790" w:rsidRDefault="003B3790" w:rsidP="00FD18CC">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1BF347D8" w14:textId="77777777" w:rsidR="003B3790" w:rsidRDefault="003B3790" w:rsidP="00FD18CC">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5F17D9B9" w14:textId="77777777" w:rsidR="003B3790" w:rsidRDefault="003B3790" w:rsidP="00FD18CC">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31086726" w14:textId="77777777" w:rsidR="003B3790" w:rsidRDefault="003B3790" w:rsidP="00FD18CC">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2A69E796" w14:textId="77777777" w:rsidR="003B3790" w:rsidRDefault="003B3790" w:rsidP="00FD18CC">
            <w:pPr>
              <w:spacing w:after="0" w:line="240" w:lineRule="auto"/>
              <w:rPr>
                <w:rFonts w:ascii="Times New Roman" w:hAnsi="Times New Roman"/>
                <w:sz w:val="24"/>
                <w:szCs w:val="24"/>
              </w:rPr>
            </w:pPr>
          </w:p>
        </w:tc>
      </w:tr>
      <w:tr w:rsidR="003B3790" w14:paraId="78912FAE" w14:textId="77777777" w:rsidTr="00FD18CC">
        <w:trPr>
          <w:trHeight w:val="289"/>
        </w:trPr>
        <w:tc>
          <w:tcPr>
            <w:tcW w:w="3129" w:type="dxa"/>
            <w:tcBorders>
              <w:top w:val="single" w:sz="4" w:space="0" w:color="000000"/>
              <w:left w:val="single" w:sz="4" w:space="0" w:color="000000"/>
              <w:bottom w:val="single" w:sz="4" w:space="0" w:color="000000"/>
              <w:right w:val="single" w:sz="4" w:space="0" w:color="000000"/>
            </w:tcBorders>
            <w:hideMark/>
          </w:tcPr>
          <w:p w14:paraId="06F0E168" w14:textId="77777777" w:rsidR="003B3790" w:rsidRDefault="003B3790" w:rsidP="00FD18CC">
            <w:pPr>
              <w:spacing w:after="0" w:line="240" w:lineRule="auto"/>
              <w:rPr>
                <w:rFonts w:ascii="Times New Roman" w:hAnsi="Times New Roman"/>
                <w:b/>
                <w:sz w:val="24"/>
                <w:szCs w:val="24"/>
              </w:rPr>
            </w:pPr>
            <w:r>
              <w:rPr>
                <w:rFonts w:ascii="Times New Roman" w:hAnsi="Times New Roman"/>
                <w:b/>
                <w:sz w:val="24"/>
                <w:szCs w:val="24"/>
              </w:rPr>
              <w:t>Total</w:t>
            </w:r>
          </w:p>
        </w:tc>
        <w:tc>
          <w:tcPr>
            <w:tcW w:w="857" w:type="dxa"/>
            <w:tcBorders>
              <w:top w:val="single" w:sz="4" w:space="0" w:color="000000"/>
              <w:left w:val="single" w:sz="4" w:space="0" w:color="000000"/>
              <w:bottom w:val="single" w:sz="4" w:space="0" w:color="000000"/>
              <w:right w:val="single" w:sz="4" w:space="0" w:color="000000"/>
            </w:tcBorders>
          </w:tcPr>
          <w:p w14:paraId="6203FC11" w14:textId="77777777" w:rsidR="003B3790" w:rsidRDefault="003B3790" w:rsidP="00FD18CC">
            <w:pPr>
              <w:spacing w:after="0" w:line="240" w:lineRule="auto"/>
              <w:rPr>
                <w:rFonts w:ascii="Times New Roman" w:hAnsi="Times New Roman"/>
                <w:sz w:val="24"/>
                <w:szCs w:val="24"/>
              </w:rPr>
            </w:pPr>
          </w:p>
        </w:tc>
        <w:tc>
          <w:tcPr>
            <w:tcW w:w="857" w:type="dxa"/>
            <w:tcBorders>
              <w:top w:val="single" w:sz="4" w:space="0" w:color="000000"/>
              <w:left w:val="single" w:sz="4" w:space="0" w:color="000000"/>
              <w:bottom w:val="single" w:sz="4" w:space="0" w:color="000000"/>
              <w:right w:val="single" w:sz="4" w:space="0" w:color="000000"/>
            </w:tcBorders>
          </w:tcPr>
          <w:p w14:paraId="4DE9F53C" w14:textId="77777777" w:rsidR="003B3790" w:rsidRDefault="003B3790" w:rsidP="00FD18CC">
            <w:pPr>
              <w:spacing w:after="0" w:line="240" w:lineRule="auto"/>
              <w:rPr>
                <w:rFonts w:ascii="Times New Roman" w:hAnsi="Times New Roman"/>
                <w:sz w:val="24"/>
                <w:szCs w:val="24"/>
              </w:rPr>
            </w:pPr>
          </w:p>
        </w:tc>
        <w:tc>
          <w:tcPr>
            <w:tcW w:w="880" w:type="dxa"/>
            <w:tcBorders>
              <w:top w:val="single" w:sz="4" w:space="0" w:color="000000"/>
              <w:left w:val="single" w:sz="4" w:space="0" w:color="000000"/>
              <w:bottom w:val="single" w:sz="4" w:space="0" w:color="000000"/>
              <w:right w:val="single" w:sz="4" w:space="0" w:color="000000"/>
            </w:tcBorders>
          </w:tcPr>
          <w:p w14:paraId="2371EF91" w14:textId="77777777" w:rsidR="003B3790" w:rsidRDefault="003B3790" w:rsidP="00FD18CC">
            <w:pPr>
              <w:spacing w:after="0" w:line="240" w:lineRule="auto"/>
              <w:rPr>
                <w:rFonts w:ascii="Times New Roman" w:hAnsi="Times New Roman"/>
                <w:sz w:val="24"/>
                <w:szCs w:val="24"/>
              </w:rPr>
            </w:pPr>
          </w:p>
        </w:tc>
        <w:tc>
          <w:tcPr>
            <w:tcW w:w="1006" w:type="dxa"/>
            <w:tcBorders>
              <w:top w:val="single" w:sz="4" w:space="0" w:color="000000"/>
              <w:left w:val="single" w:sz="4" w:space="0" w:color="000000"/>
              <w:bottom w:val="single" w:sz="4" w:space="0" w:color="000000"/>
              <w:right w:val="single" w:sz="4" w:space="0" w:color="000000"/>
            </w:tcBorders>
          </w:tcPr>
          <w:p w14:paraId="65004F50" w14:textId="77777777" w:rsidR="003B3790" w:rsidRDefault="003B3790" w:rsidP="00FD18CC">
            <w:pPr>
              <w:spacing w:after="0" w:line="240" w:lineRule="auto"/>
              <w:rPr>
                <w:rFonts w:ascii="Times New Roman" w:hAnsi="Times New Roman"/>
                <w:sz w:val="24"/>
                <w:szCs w:val="24"/>
              </w:rPr>
            </w:pPr>
          </w:p>
        </w:tc>
        <w:tc>
          <w:tcPr>
            <w:tcW w:w="962" w:type="dxa"/>
            <w:tcBorders>
              <w:top w:val="single" w:sz="4" w:space="0" w:color="000000"/>
              <w:left w:val="single" w:sz="4" w:space="0" w:color="000000"/>
              <w:bottom w:val="single" w:sz="4" w:space="0" w:color="000000"/>
              <w:right w:val="single" w:sz="4" w:space="0" w:color="000000"/>
            </w:tcBorders>
          </w:tcPr>
          <w:p w14:paraId="57EF8E65" w14:textId="77777777" w:rsidR="003B3790" w:rsidRDefault="003B3790" w:rsidP="00FD18CC">
            <w:pPr>
              <w:spacing w:after="0" w:line="240" w:lineRule="auto"/>
              <w:rPr>
                <w:rFonts w:ascii="Times New Roman" w:hAnsi="Times New Roman"/>
                <w:sz w:val="24"/>
                <w:szCs w:val="24"/>
              </w:rPr>
            </w:pPr>
          </w:p>
        </w:tc>
        <w:tc>
          <w:tcPr>
            <w:tcW w:w="1252" w:type="dxa"/>
            <w:tcBorders>
              <w:top w:val="single" w:sz="4" w:space="0" w:color="000000"/>
              <w:left w:val="single" w:sz="4" w:space="0" w:color="000000"/>
              <w:bottom w:val="single" w:sz="4" w:space="0" w:color="000000"/>
              <w:right w:val="single" w:sz="4" w:space="0" w:color="000000"/>
            </w:tcBorders>
          </w:tcPr>
          <w:p w14:paraId="1C36ACD5" w14:textId="77777777" w:rsidR="003B3790" w:rsidRDefault="003B3790" w:rsidP="00FD18CC">
            <w:pPr>
              <w:spacing w:after="0" w:line="240" w:lineRule="auto"/>
              <w:rPr>
                <w:rFonts w:ascii="Times New Roman" w:hAnsi="Times New Roman"/>
                <w:sz w:val="24"/>
                <w:szCs w:val="24"/>
              </w:rPr>
            </w:pPr>
          </w:p>
        </w:tc>
      </w:tr>
    </w:tbl>
    <w:p w14:paraId="74DF3146" w14:textId="77777777" w:rsidR="003B3790" w:rsidRDefault="003B3790" w:rsidP="003B3790">
      <w:pPr>
        <w:spacing w:after="0" w:line="240" w:lineRule="auto"/>
        <w:rPr>
          <w:rFonts w:ascii="Times New Roman" w:hAnsi="Times New Roman"/>
          <w:sz w:val="24"/>
          <w:szCs w:val="24"/>
        </w:rPr>
      </w:pPr>
    </w:p>
    <w:p w14:paraId="31724F6E" w14:textId="77777777" w:rsidR="003B3790" w:rsidRDefault="003B3790" w:rsidP="003B3790">
      <w:pPr>
        <w:spacing w:after="0" w:line="240" w:lineRule="auto"/>
        <w:rPr>
          <w:rFonts w:ascii="Times New Roman" w:hAnsi="Times New Roman"/>
          <w:sz w:val="24"/>
          <w:szCs w:val="24"/>
        </w:rPr>
      </w:pPr>
      <w:r>
        <w:rPr>
          <w:rFonts w:ascii="Times New Roman" w:hAnsi="Times New Roman"/>
          <w:sz w:val="24"/>
          <w:szCs w:val="24"/>
        </w:rPr>
        <w:t xml:space="preserve"> (*) to be made available on common carrier open access and non-discriminatory basis.</w:t>
      </w:r>
    </w:p>
    <w:p w14:paraId="095DF253" w14:textId="77777777" w:rsidR="003B3790" w:rsidRDefault="003B3790" w:rsidP="003B3790">
      <w:pPr>
        <w:spacing w:after="0" w:line="240" w:lineRule="auto"/>
        <w:rPr>
          <w:rFonts w:ascii="Times New Roman" w:hAnsi="Times New Roman"/>
          <w:sz w:val="24"/>
          <w:szCs w:val="24"/>
        </w:rPr>
      </w:pPr>
    </w:p>
    <w:p w14:paraId="742618F0" w14:textId="77777777" w:rsidR="003B3790" w:rsidRDefault="003B3790" w:rsidP="003B3790">
      <w:pPr>
        <w:pStyle w:val="ListParagraph"/>
        <w:numPr>
          <w:ilvl w:val="0"/>
          <w:numId w:val="35"/>
        </w:numPr>
        <w:rPr>
          <w:rFonts w:ascii="Times New Roman" w:hAnsi="Times New Roman"/>
          <w:sz w:val="24"/>
          <w:szCs w:val="24"/>
        </w:rPr>
      </w:pPr>
      <w:r>
        <w:rPr>
          <w:rFonts w:ascii="Times New Roman" w:hAnsi="Times New Roman"/>
          <w:sz w:val="24"/>
          <w:szCs w:val="24"/>
        </w:rPr>
        <w:t>Basis for conversation of natural gas volumes into its energy equivalence in MMBTU to be provided.</w:t>
      </w:r>
    </w:p>
    <w:p w14:paraId="7497B7A1" w14:textId="77777777" w:rsidR="003B3790" w:rsidRDefault="003B3790" w:rsidP="003B3790">
      <w:pPr>
        <w:pStyle w:val="ListParagraph"/>
        <w:numPr>
          <w:ilvl w:val="0"/>
          <w:numId w:val="35"/>
        </w:numPr>
        <w:rPr>
          <w:rFonts w:ascii="Times New Roman" w:hAnsi="Times New Roman"/>
          <w:sz w:val="24"/>
          <w:szCs w:val="24"/>
        </w:rPr>
      </w:pPr>
      <w:r>
        <w:rPr>
          <w:rFonts w:ascii="Times New Roman" w:hAnsi="Times New Roman"/>
          <w:sz w:val="24"/>
          <w:szCs w:val="24"/>
        </w:rPr>
        <w:t>All assumptions with reference to the estimates of capital or operating costs and nay other assumption which has a material impact on the determination of the until natural gas pipeline tariff are to be separately indicated along with the financial impact of the same.</w:t>
      </w:r>
    </w:p>
    <w:p w14:paraId="7B6C92D9" w14:textId="77777777" w:rsidR="003B3790" w:rsidRDefault="003B3790" w:rsidP="003B3790">
      <w:pPr>
        <w:pStyle w:val="ListParagraph"/>
        <w:rPr>
          <w:rFonts w:ascii="Times New Roman" w:hAnsi="Times New Roman"/>
          <w:sz w:val="24"/>
          <w:szCs w:val="24"/>
        </w:rPr>
      </w:pPr>
    </w:p>
    <w:p w14:paraId="0F4A7650" w14:textId="77777777" w:rsidR="003B3790" w:rsidRDefault="003B3790" w:rsidP="003B3790">
      <w:pPr>
        <w:pStyle w:val="ListParagraph"/>
        <w:rPr>
          <w:rFonts w:ascii="Times New Roman" w:hAnsi="Times New Roman"/>
          <w:sz w:val="24"/>
          <w:szCs w:val="24"/>
        </w:rPr>
      </w:pPr>
    </w:p>
    <w:p w14:paraId="36A988B2" w14:textId="77777777" w:rsidR="003B3790" w:rsidRDefault="003B3790" w:rsidP="003B3790">
      <w:pPr>
        <w:pStyle w:val="ListParagraph"/>
        <w:rPr>
          <w:rFonts w:ascii="Times New Roman" w:hAnsi="Times New Roman"/>
          <w:sz w:val="24"/>
          <w:szCs w:val="24"/>
        </w:rPr>
      </w:pPr>
    </w:p>
    <w:p w14:paraId="20EDDFE5" w14:textId="77777777" w:rsidR="003B3790" w:rsidRDefault="003B3790" w:rsidP="003B3790">
      <w:pPr>
        <w:pStyle w:val="ListParagraph"/>
        <w:rPr>
          <w:rFonts w:ascii="Times New Roman" w:hAnsi="Times New Roman"/>
          <w:sz w:val="24"/>
          <w:szCs w:val="24"/>
        </w:rPr>
      </w:pPr>
    </w:p>
    <w:p w14:paraId="60B315C1" w14:textId="77777777" w:rsidR="003B3790" w:rsidRDefault="003B3790" w:rsidP="003B3790">
      <w:pPr>
        <w:spacing w:after="0" w:line="240" w:lineRule="auto"/>
        <w:jc w:val="center"/>
        <w:rPr>
          <w:rFonts w:ascii="Times New Roman" w:hAnsi="Times New Roman"/>
          <w:b/>
          <w:sz w:val="24"/>
          <w:szCs w:val="24"/>
        </w:rPr>
      </w:pPr>
    </w:p>
    <w:p w14:paraId="5156647B" w14:textId="77777777" w:rsidR="003B3790" w:rsidRDefault="003B3790" w:rsidP="003B3790">
      <w:pPr>
        <w:spacing w:after="0" w:line="240" w:lineRule="auto"/>
        <w:jc w:val="center"/>
        <w:rPr>
          <w:rFonts w:ascii="Times New Roman" w:hAnsi="Times New Roman"/>
          <w:b/>
          <w:sz w:val="24"/>
          <w:szCs w:val="24"/>
        </w:rPr>
      </w:pPr>
    </w:p>
    <w:p w14:paraId="7A599494" w14:textId="77777777" w:rsidR="003B3790" w:rsidRDefault="003B3790" w:rsidP="003B3790">
      <w:pPr>
        <w:spacing w:after="0" w:line="240" w:lineRule="auto"/>
        <w:jc w:val="center"/>
        <w:rPr>
          <w:rFonts w:ascii="Times New Roman" w:hAnsi="Times New Roman"/>
          <w:b/>
          <w:sz w:val="24"/>
          <w:szCs w:val="24"/>
        </w:rPr>
      </w:pPr>
    </w:p>
    <w:p w14:paraId="59A5E00F" w14:textId="77777777" w:rsidR="003B3790" w:rsidRDefault="003B3790" w:rsidP="003B3790">
      <w:pPr>
        <w:spacing w:after="0" w:line="240" w:lineRule="auto"/>
        <w:jc w:val="center"/>
        <w:rPr>
          <w:rFonts w:ascii="Times New Roman" w:hAnsi="Times New Roman"/>
          <w:b/>
          <w:sz w:val="24"/>
          <w:szCs w:val="24"/>
        </w:rPr>
      </w:pPr>
      <w:r>
        <w:rPr>
          <w:rFonts w:ascii="Times New Roman" w:hAnsi="Times New Roman"/>
          <w:b/>
          <w:sz w:val="24"/>
          <w:szCs w:val="24"/>
        </w:rPr>
        <w:lastRenderedPageBreak/>
        <w:t>Attachment 2 to Schedule A</w:t>
      </w:r>
    </w:p>
    <w:p w14:paraId="4B9187AD" w14:textId="77777777" w:rsidR="003B3790" w:rsidRDefault="003B3790" w:rsidP="003B3790">
      <w:pPr>
        <w:spacing w:after="0" w:line="240" w:lineRule="auto"/>
        <w:jc w:val="center"/>
        <w:rPr>
          <w:rFonts w:ascii="Times New Roman" w:hAnsi="Times New Roman"/>
          <w:sz w:val="24"/>
          <w:szCs w:val="24"/>
        </w:rPr>
      </w:pPr>
    </w:p>
    <w:p w14:paraId="290EC4BA" w14:textId="77777777" w:rsidR="003B3790" w:rsidRDefault="003B3790" w:rsidP="003B3790">
      <w:pPr>
        <w:spacing w:after="0" w:line="240" w:lineRule="auto"/>
        <w:jc w:val="center"/>
        <w:rPr>
          <w:rFonts w:ascii="Times New Roman" w:hAnsi="Times New Roman"/>
          <w:sz w:val="24"/>
          <w:szCs w:val="24"/>
        </w:rPr>
      </w:pPr>
      <w:r>
        <w:rPr>
          <w:rFonts w:ascii="Times New Roman" w:hAnsi="Times New Roman"/>
          <w:sz w:val="24"/>
          <w:szCs w:val="24"/>
        </w:rPr>
        <w:t>[see clause 4 (3) (a) of the Schedule]</w:t>
      </w:r>
    </w:p>
    <w:p w14:paraId="369DD4FC" w14:textId="77777777" w:rsidR="003B3790" w:rsidRDefault="003B3790" w:rsidP="003B3790">
      <w:pPr>
        <w:spacing w:after="0" w:line="240" w:lineRule="auto"/>
        <w:jc w:val="both"/>
        <w:rPr>
          <w:rFonts w:ascii="Times New Roman" w:hAnsi="Times New Roman"/>
          <w:sz w:val="24"/>
          <w:szCs w:val="24"/>
        </w:rPr>
      </w:pPr>
    </w:p>
    <w:p w14:paraId="600090FA"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Treatment of a fixed asset in the determination of return on total capital employed for natural gas pipeline tariff.</w:t>
      </w:r>
    </w:p>
    <w:p w14:paraId="10C6A0F6" w14:textId="77777777" w:rsidR="003B3790" w:rsidRDefault="003B3790" w:rsidP="003B3790">
      <w:pPr>
        <w:spacing w:after="0" w:line="240" w:lineRule="auto"/>
        <w:jc w:val="both"/>
        <w:rPr>
          <w:rFonts w:ascii="Times New Roman" w:hAnsi="Times New Roman"/>
          <w:sz w:val="24"/>
          <w:szCs w:val="24"/>
        </w:rPr>
      </w:pPr>
    </w:p>
    <w:p w14:paraId="2F19C48D" w14:textId="77777777" w:rsidR="003B3790" w:rsidRDefault="003B3790" w:rsidP="003B3790">
      <w:pPr>
        <w:spacing w:after="0" w:line="240" w:lineRule="auto"/>
        <w:jc w:val="both"/>
        <w:rPr>
          <w:rFonts w:ascii="Times New Roman" w:hAnsi="Times New Roman"/>
          <w:sz w:val="24"/>
          <w:szCs w:val="24"/>
        </w:rPr>
      </w:pPr>
      <w:r>
        <w:rPr>
          <w:rFonts w:ascii="Times New Roman" w:hAnsi="Times New Roman"/>
          <w:sz w:val="24"/>
          <w:szCs w:val="24"/>
        </w:rPr>
        <w:t>The basis of considering fixed assets in a natural gas pipeline in the determination of the return on total capital employed shall be as  per the following norms:-</w:t>
      </w:r>
    </w:p>
    <w:p w14:paraId="0A961E22" w14:textId="77777777" w:rsidR="003B3790" w:rsidRDefault="003B3790" w:rsidP="003B3790">
      <w:pPr>
        <w:spacing w:after="0" w:line="240" w:lineRule="auto"/>
        <w:jc w:val="both"/>
        <w:rPr>
          <w:rFonts w:ascii="Times New Roman" w:hAnsi="Times New Roman"/>
          <w:sz w:val="24"/>
          <w:szCs w:val="24"/>
        </w:rPr>
      </w:pPr>
    </w:p>
    <w:p w14:paraId="3C0EA7B6"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 fixed asset in a natural gas pipeline is a tangible asset having a useful operating life of more than one year and is integral to the generation of revenues through natural gas pipeline tariff. Investment in securities, goodwill, current assets, accumulated loss not written –off, work-in-progress, etc. are not fixed assets.</w:t>
      </w:r>
    </w:p>
    <w:p w14:paraId="1944D526"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Any change in the historical cost of the fixed asset due to revaluation or capitalization of losses shall not be considered. However, cost incurred in improvements, modification, expansion or replacement of any fixed asset shall be considered in line with the treatment prescribed in the mandatory accounting standards of The Institute of Chartered Accountants of India.</w:t>
      </w:r>
    </w:p>
    <w:p w14:paraId="00B1D917"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Only the cost of land purchased and used for the putting the facilities essential to the natural gas pipeline shall be considered. Land purchased for any future use (such as for putting-up facilities required for expansion of capacity in natural gas pipeline for its extension) shall be considered only when used.</w:t>
      </w:r>
    </w:p>
    <w:p w14:paraId="41E2095E"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Any change in the value of fixed asset due to capitalization of interest on loan (including foreign exchange variation in case of any loan in any foreign currency) during the pre-commissioning phase of the fixed asset shall be considered provided such loan was utilized for creation of the said fixed asset only.</w:t>
      </w:r>
    </w:p>
    <w:p w14:paraId="178E35F7"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A fixed asset shall be considered for return on capital employed on a “rolling basis” till the end of the economic life of the natural gas pipeline project, provided it is not de-commissioned. On de-commissioning of the fixed asset, the value realized on its sale or scrapping should be considered as a project inflow in the DCF calculations. In the terminal year of the economic life, the residual value of the fixed asset, which is the difference between the original cost less the amount of accumulated depreciation shall be treated as a project inflow in the DCF calculations for natural gas pipeline tariff.</w:t>
      </w:r>
    </w:p>
    <w:p w14:paraId="45B9095D" w14:textId="77777777" w:rsidR="003B3790" w:rsidRDefault="003B3790" w:rsidP="003B3790">
      <w:pPr>
        <w:pStyle w:val="ListParagraph"/>
        <w:numPr>
          <w:ilvl w:val="0"/>
          <w:numId w:val="37"/>
        </w:numPr>
        <w:spacing w:after="120" w:line="240" w:lineRule="auto"/>
        <w:jc w:val="both"/>
        <w:rPr>
          <w:rFonts w:ascii="Times New Roman" w:hAnsi="Times New Roman"/>
          <w:sz w:val="24"/>
          <w:szCs w:val="24"/>
        </w:rPr>
      </w:pPr>
      <w:r>
        <w:rPr>
          <w:rFonts w:ascii="Times New Roman" w:hAnsi="Times New Roman"/>
          <w:sz w:val="24"/>
          <w:szCs w:val="24"/>
        </w:rPr>
        <w:t>Treatment of line-pack volume in natural gas pipeline shall be as per the procedure indicated below:-</w:t>
      </w:r>
    </w:p>
    <w:p w14:paraId="66A91D4F" w14:textId="77777777" w:rsidR="003B3790" w:rsidRDefault="003B3790" w:rsidP="003B3790">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Assessment of the volume of natural gas required as line pack in the natural gas pipeline as and when commissioned shall as be specified in the relevant regulations for the technical standards and specifications, including safety standards.</w:t>
      </w:r>
    </w:p>
    <w:p w14:paraId="00D64874" w14:textId="77777777" w:rsidR="003B3790" w:rsidRDefault="003B3790" w:rsidP="003B3790">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The line-pack value of natural gas in natural gas pipeline and included in the total capital employed for determination of the unit natural gas pipeline tariff shall be considered as a non-depreciating fixed asset and the value to remain fixed over the economic life of the project.</w:t>
      </w:r>
    </w:p>
    <w:p w14:paraId="37A63B12" w14:textId="77777777" w:rsidR="003B3790" w:rsidRDefault="003B3790" w:rsidP="003B3790">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t>The value of the line-pack volume shall be derived by multiplying the volume of line-pack by the average cost of natural gas at the point on injection of natural gas into the natural gas pipeline at the time of commissioning of the natural gas pipeline.</w:t>
      </w:r>
    </w:p>
    <w:p w14:paraId="7F34EC77" w14:textId="77777777" w:rsidR="003B3790" w:rsidRDefault="003B3790" w:rsidP="003B3790">
      <w:pPr>
        <w:pStyle w:val="ListParagraph"/>
        <w:numPr>
          <w:ilvl w:val="0"/>
          <w:numId w:val="38"/>
        </w:numPr>
        <w:spacing w:after="120" w:line="240" w:lineRule="auto"/>
        <w:jc w:val="both"/>
        <w:rPr>
          <w:rFonts w:ascii="Times New Roman" w:hAnsi="Times New Roman"/>
          <w:sz w:val="24"/>
          <w:szCs w:val="24"/>
        </w:rPr>
      </w:pPr>
      <w:r>
        <w:rPr>
          <w:rFonts w:ascii="Times New Roman" w:hAnsi="Times New Roman"/>
          <w:sz w:val="24"/>
          <w:szCs w:val="24"/>
        </w:rPr>
        <w:lastRenderedPageBreak/>
        <w:t>The salvage value of the line-pack volume at the end of the economic life of the project shall be equal to its value assessed at the time of its capitalization specified under sub-clause (b) and shall be considered as a project inflow.</w:t>
      </w:r>
    </w:p>
    <w:p w14:paraId="2C608F1D" w14:textId="77777777" w:rsidR="003B3790" w:rsidRDefault="003B3790" w:rsidP="003B3790">
      <w:pPr>
        <w:pStyle w:val="ListParagraph"/>
        <w:spacing w:after="120" w:line="240" w:lineRule="auto"/>
        <w:jc w:val="both"/>
        <w:rPr>
          <w:rFonts w:ascii="Times New Roman" w:hAnsi="Times New Roman"/>
          <w:sz w:val="24"/>
          <w:szCs w:val="24"/>
        </w:rPr>
      </w:pPr>
    </w:p>
    <w:p w14:paraId="0F5F0502" w14:textId="77777777" w:rsidR="003B3790" w:rsidRDefault="003B3790" w:rsidP="003B3790">
      <w:pPr>
        <w:pStyle w:val="ListParagraph"/>
        <w:spacing w:after="0" w:line="240" w:lineRule="auto"/>
        <w:ind w:left="1080"/>
        <w:jc w:val="right"/>
        <w:rPr>
          <w:rFonts w:ascii="Times New Roman" w:hAnsi="Times New Roman"/>
          <w:sz w:val="24"/>
          <w:szCs w:val="24"/>
        </w:rPr>
      </w:pPr>
    </w:p>
    <w:p w14:paraId="4B4FDD6A" w14:textId="77777777" w:rsidR="003B3790" w:rsidRDefault="003B3790" w:rsidP="003B3790">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[F. No. S-Admn/II/8/2008-Vol.-1]</w:t>
      </w:r>
    </w:p>
    <w:p w14:paraId="51EE147B" w14:textId="77777777" w:rsidR="003B3790" w:rsidRDefault="003B3790" w:rsidP="003B3790">
      <w:pPr>
        <w:pStyle w:val="ListParagraph"/>
        <w:spacing w:after="0" w:line="240" w:lineRule="auto"/>
        <w:ind w:left="1080"/>
        <w:jc w:val="right"/>
        <w:rPr>
          <w:rFonts w:ascii="Times New Roman" w:hAnsi="Times New Roman"/>
          <w:sz w:val="24"/>
          <w:szCs w:val="24"/>
        </w:rPr>
      </w:pPr>
      <w:r>
        <w:rPr>
          <w:rFonts w:ascii="Times New Roman" w:hAnsi="Times New Roman"/>
          <w:sz w:val="24"/>
          <w:szCs w:val="24"/>
        </w:rPr>
        <w:t>RATAN P. WATAL, Secy.</w:t>
      </w:r>
    </w:p>
    <w:p w14:paraId="35949EE2" w14:textId="77777777" w:rsidR="003B3790" w:rsidRDefault="003B3790" w:rsidP="003B3790">
      <w:pPr>
        <w:pStyle w:val="ListParagraph"/>
        <w:spacing w:after="0" w:line="240" w:lineRule="auto"/>
        <w:ind w:left="1080"/>
        <w:rPr>
          <w:rFonts w:ascii="Times New Roman" w:hAnsi="Times New Roman"/>
          <w:sz w:val="24"/>
          <w:szCs w:val="24"/>
        </w:rPr>
      </w:pPr>
    </w:p>
    <w:p w14:paraId="21A002AB" w14:textId="7D506865" w:rsidR="003B3790" w:rsidRPr="00FD0251" w:rsidRDefault="003B3790" w:rsidP="003B3790">
      <w:pPr>
        <w:spacing w:before="240" w:line="240" w:lineRule="auto"/>
        <w:ind w:left="1843" w:hanging="1134"/>
        <w:contextualSpacing/>
        <w:jc w:val="both"/>
        <w:rPr>
          <w:rFonts w:ascii="Times New Roman" w:hAnsi="Times New Roman"/>
          <w:sz w:val="24"/>
          <w:szCs w:val="24"/>
        </w:rPr>
      </w:pPr>
      <w:r w:rsidRPr="00FD0251">
        <w:rPr>
          <w:rFonts w:ascii="Times New Roman" w:hAnsi="Times New Roman"/>
          <w:b/>
          <w:sz w:val="24"/>
          <w:szCs w:val="24"/>
        </w:rPr>
        <w:t>Foot Note:</w:t>
      </w:r>
      <w:r w:rsidRPr="00FD0251">
        <w:rPr>
          <w:rFonts w:ascii="Times New Roman" w:hAnsi="Times New Roman"/>
          <w:sz w:val="24"/>
          <w:szCs w:val="24"/>
        </w:rPr>
        <w:t xml:space="preserve"> Principal regulation were published in the Gazette of India (Extraordinary) under No. G.S.R.807(E), dated the 20</w:t>
      </w:r>
      <w:r w:rsidRPr="00FD0251">
        <w:rPr>
          <w:rFonts w:ascii="Times New Roman" w:hAnsi="Times New Roman"/>
          <w:sz w:val="24"/>
          <w:szCs w:val="24"/>
          <w:vertAlign w:val="superscript"/>
        </w:rPr>
        <w:t>th</w:t>
      </w:r>
      <w:r w:rsidRPr="00FD0251">
        <w:rPr>
          <w:rFonts w:ascii="Times New Roman" w:hAnsi="Times New Roman"/>
          <w:sz w:val="24"/>
          <w:szCs w:val="24"/>
        </w:rPr>
        <w:t xml:space="preserve"> November, 2008 and amended </w:t>
      </w:r>
      <w:r w:rsidRPr="00166CB5">
        <w:rPr>
          <w:rFonts w:ascii="Times New Roman" w:hAnsi="Times New Roman"/>
          <w:i/>
          <w:iCs/>
          <w:sz w:val="24"/>
          <w:szCs w:val="24"/>
        </w:rPr>
        <w:t>vide</w:t>
      </w:r>
      <w:r w:rsidRPr="00FD0251">
        <w:rPr>
          <w:rFonts w:ascii="Times New Roman" w:hAnsi="Times New Roman"/>
          <w:sz w:val="24"/>
          <w:szCs w:val="24"/>
        </w:rPr>
        <w:t xml:space="preserve"> G.S.R. 986(E), dated 20</w:t>
      </w:r>
      <w:r w:rsidRPr="00FD0251">
        <w:rPr>
          <w:rFonts w:ascii="Times New Roman" w:hAnsi="Times New Roman"/>
          <w:sz w:val="24"/>
          <w:szCs w:val="24"/>
          <w:vertAlign w:val="superscript"/>
        </w:rPr>
        <w:t>th</w:t>
      </w:r>
      <w:r w:rsidRPr="00FD0251">
        <w:rPr>
          <w:rFonts w:ascii="Times New Roman" w:hAnsi="Times New Roman"/>
          <w:sz w:val="24"/>
          <w:szCs w:val="24"/>
        </w:rPr>
        <w:t xml:space="preserve"> December, 2010</w:t>
      </w:r>
      <w:r>
        <w:rPr>
          <w:rFonts w:ascii="Times New Roman" w:hAnsi="Times New Roman"/>
          <w:sz w:val="24"/>
          <w:szCs w:val="24"/>
        </w:rPr>
        <w:t xml:space="preserve"> and, F. No. PNGRB/M(C)/11/Final Tariff Filing, dated 30</w:t>
      </w:r>
      <w:r w:rsidRPr="00166CB5">
        <w:rPr>
          <w:rFonts w:ascii="Times New Roman" w:hAnsi="Times New Roman"/>
          <w:sz w:val="24"/>
          <w:szCs w:val="24"/>
          <w:vertAlign w:val="superscript"/>
        </w:rPr>
        <w:t>th</w:t>
      </w:r>
      <w:r>
        <w:rPr>
          <w:rFonts w:ascii="Times New Roman" w:hAnsi="Times New Roman"/>
          <w:sz w:val="24"/>
          <w:szCs w:val="24"/>
        </w:rPr>
        <w:t xml:space="preserve"> May, 2012 and, PS/Secy./M(C)/2012, dated 13</w:t>
      </w:r>
      <w:r w:rsidRPr="00777013">
        <w:rPr>
          <w:rFonts w:ascii="Times New Roman" w:hAnsi="Times New Roman"/>
          <w:sz w:val="24"/>
          <w:szCs w:val="24"/>
          <w:vertAlign w:val="superscript"/>
        </w:rPr>
        <w:t>th</w:t>
      </w:r>
      <w:r>
        <w:rPr>
          <w:rFonts w:ascii="Times New Roman" w:hAnsi="Times New Roman"/>
          <w:sz w:val="24"/>
          <w:szCs w:val="24"/>
        </w:rPr>
        <w:t xml:space="preserve"> September, 2012. and, F. No. PNGRB/M(C)/48, dated 17</w:t>
      </w:r>
      <w:r w:rsidRPr="003B3790">
        <w:rPr>
          <w:rFonts w:ascii="Times New Roman" w:hAnsi="Times New Roman"/>
          <w:sz w:val="24"/>
          <w:szCs w:val="24"/>
          <w:vertAlign w:val="superscript"/>
        </w:rPr>
        <w:t>th</w:t>
      </w:r>
      <w:r>
        <w:rPr>
          <w:rFonts w:ascii="Times New Roman" w:hAnsi="Times New Roman"/>
          <w:sz w:val="24"/>
          <w:szCs w:val="24"/>
        </w:rPr>
        <w:t xml:space="preserve"> February, 2014.</w:t>
      </w:r>
    </w:p>
    <w:p w14:paraId="1293274D" w14:textId="77777777" w:rsidR="003B3790" w:rsidRDefault="003B3790" w:rsidP="003B3790"/>
    <w:p w14:paraId="0AB62B1B" w14:textId="42CA6134" w:rsidR="00286C8F" w:rsidRDefault="00831B15">
      <w:r>
        <w:t>ssss</w:t>
      </w:r>
    </w:p>
    <w:sectPr w:rsidR="00286C8F" w:rsidSect="00B325A4">
      <w:footerReference w:type="default" r:id="rId8"/>
      <w:footnotePr>
        <w:numRestart w:val="eachSect"/>
      </w:footnotePr>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4ACC0DC" w14:textId="77777777" w:rsidR="006C59C6" w:rsidRDefault="006C59C6" w:rsidP="003B3790">
      <w:pPr>
        <w:spacing w:after="0" w:line="240" w:lineRule="auto"/>
      </w:pPr>
      <w:r>
        <w:separator/>
      </w:r>
    </w:p>
  </w:endnote>
  <w:endnote w:type="continuationSeparator" w:id="0">
    <w:p w14:paraId="5BB0C919" w14:textId="77777777" w:rsidR="006C59C6" w:rsidRDefault="006C59C6" w:rsidP="003B37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3571984"/>
      <w:docPartObj>
        <w:docPartGallery w:val="Page Numbers (Bottom of Page)"/>
        <w:docPartUnique/>
      </w:docPartObj>
    </w:sdtPr>
    <w:sdtEndPr>
      <w:rPr>
        <w:noProof/>
      </w:rPr>
    </w:sdtEndPr>
    <w:sdtContent>
      <w:p w14:paraId="74D0C772" w14:textId="77777777" w:rsidR="003B3790" w:rsidRDefault="003B379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8805AB3" w14:textId="77777777" w:rsidR="003B3790" w:rsidRDefault="003B37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9732165"/>
      <w:docPartObj>
        <w:docPartGallery w:val="Page Numbers (Bottom of Page)"/>
        <w:docPartUnique/>
      </w:docPartObj>
    </w:sdtPr>
    <w:sdtEndPr>
      <w:rPr>
        <w:noProof/>
      </w:rPr>
    </w:sdtEndPr>
    <w:sdtContent>
      <w:p w14:paraId="6E1C6190" w14:textId="77777777" w:rsidR="00FD0251" w:rsidRDefault="006C59C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D7CEAB" w14:textId="77777777" w:rsidR="00FD0251" w:rsidRDefault="00831B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C1FA0CD" w14:textId="77777777" w:rsidR="006C59C6" w:rsidRDefault="006C59C6" w:rsidP="003B3790">
      <w:pPr>
        <w:spacing w:after="0" w:line="240" w:lineRule="auto"/>
      </w:pPr>
      <w:r>
        <w:separator/>
      </w:r>
    </w:p>
  </w:footnote>
  <w:footnote w:type="continuationSeparator" w:id="0">
    <w:p w14:paraId="5E5146F5" w14:textId="77777777" w:rsidR="006C59C6" w:rsidRDefault="006C59C6" w:rsidP="003B3790">
      <w:pPr>
        <w:spacing w:after="0" w:line="240" w:lineRule="auto"/>
      </w:pPr>
      <w:r>
        <w:continuationSeparator/>
      </w:r>
    </w:p>
  </w:footnote>
  <w:footnote w:id="1">
    <w:p w14:paraId="32576BE5" w14:textId="6BCC73A1" w:rsidR="003B3790" w:rsidRPr="00777013" w:rsidRDefault="003B3790" w:rsidP="003B3790">
      <w:pPr>
        <w:pStyle w:val="FootnoteText"/>
        <w:jc w:val="both"/>
        <w:rPr>
          <w:rFonts w:ascii="Times New Roman" w:hAnsi="Times New Roman"/>
        </w:rPr>
      </w:pPr>
      <w:r w:rsidRPr="00777013">
        <w:rPr>
          <w:rStyle w:val="FootnoteReference"/>
          <w:rFonts w:ascii="Times New Roman" w:hAnsi="Times New Roman"/>
        </w:rPr>
        <w:footnoteRef/>
      </w:r>
      <w:r w:rsidRPr="00777013">
        <w:rPr>
          <w:rFonts w:ascii="Times New Roman" w:hAnsi="Times New Roman"/>
        </w:rPr>
        <w:t xml:space="preserve"> </w:t>
      </w:r>
      <w:r>
        <w:rPr>
          <w:rFonts w:ascii="Times New Roman" w:hAnsi="Times New Roman"/>
        </w:rPr>
        <w:t xml:space="preserve">Subs. by </w:t>
      </w:r>
      <w:r w:rsidR="000B7F20">
        <w:rPr>
          <w:rFonts w:ascii="Times New Roman" w:hAnsi="Times New Roman"/>
        </w:rPr>
        <w:t>R</w:t>
      </w:r>
      <w:r>
        <w:rPr>
          <w:rFonts w:ascii="Times New Roman" w:hAnsi="Times New Roman"/>
        </w:rPr>
        <w:t xml:space="preserve">eg. 2, </w:t>
      </w:r>
      <w:r w:rsidRPr="00777013">
        <w:rPr>
          <w:rFonts w:ascii="Times New Roman" w:hAnsi="Times New Roman"/>
        </w:rPr>
        <w:t>the Petroleum and Natural Gas Regulatory Board (Determination of Natural Gas Pipeline Tariff) Second Amendment Regulations, 2012</w:t>
      </w:r>
      <w:r>
        <w:rPr>
          <w:rFonts w:ascii="Times New Roman" w:hAnsi="Times New Roman"/>
        </w:rPr>
        <w:t xml:space="preserve">, for </w:t>
      </w:r>
      <w:r w:rsidR="000B7F20">
        <w:rPr>
          <w:rFonts w:ascii="Times New Roman" w:hAnsi="Times New Roman"/>
        </w:rPr>
        <w:t>‘S</w:t>
      </w:r>
      <w:r>
        <w:rPr>
          <w:rFonts w:ascii="Times New Roman" w:hAnsi="Times New Roman"/>
        </w:rPr>
        <w:t xml:space="preserve">econd </w:t>
      </w:r>
      <w:r w:rsidR="000B7F20">
        <w:rPr>
          <w:rFonts w:ascii="Times New Roman" w:hAnsi="Times New Roman"/>
        </w:rPr>
        <w:t>P</w:t>
      </w:r>
      <w:r>
        <w:rPr>
          <w:rFonts w:ascii="Times New Roman" w:hAnsi="Times New Roman"/>
        </w:rPr>
        <w:t xml:space="preserve">roviso in sub-reg. (2) of </w:t>
      </w:r>
      <w:r w:rsidR="000B7F20">
        <w:rPr>
          <w:rFonts w:ascii="Times New Roman" w:hAnsi="Times New Roman"/>
        </w:rPr>
        <w:t>R</w:t>
      </w:r>
      <w:r>
        <w:rPr>
          <w:rFonts w:ascii="Times New Roman" w:hAnsi="Times New Roman"/>
        </w:rPr>
        <w:t>eg.</w:t>
      </w:r>
      <w:r w:rsidR="000B7F20">
        <w:rPr>
          <w:rFonts w:ascii="Times New Roman" w:hAnsi="Times New Roman"/>
        </w:rPr>
        <w:t xml:space="preserve"> </w:t>
      </w:r>
      <w:r>
        <w:rPr>
          <w:rFonts w:ascii="Times New Roman" w:hAnsi="Times New Roman"/>
        </w:rPr>
        <w:t>5</w:t>
      </w:r>
      <w:r w:rsidR="000B7F20">
        <w:rPr>
          <w:rFonts w:ascii="Times New Roman" w:hAnsi="Times New Roman"/>
        </w:rPr>
        <w:t>’</w:t>
      </w:r>
      <w:r>
        <w:rPr>
          <w:rFonts w:ascii="Times New Roman" w:hAnsi="Times New Roman"/>
        </w:rPr>
        <w:t xml:space="preserve"> (w.e.f. 13.</w:t>
      </w:r>
      <w:r w:rsidR="000B7F20">
        <w:rPr>
          <w:rFonts w:ascii="Times New Roman" w:hAnsi="Times New Roman"/>
        </w:rPr>
        <w:t>09</w:t>
      </w:r>
      <w:r>
        <w:rPr>
          <w:rFonts w:ascii="Times New Roman" w:hAnsi="Times New Roman"/>
        </w:rPr>
        <w:t>.2012).</w:t>
      </w:r>
    </w:p>
  </w:footnote>
  <w:footnote w:id="2">
    <w:p w14:paraId="5ED30F80" w14:textId="5B80C6AB" w:rsidR="003B3790" w:rsidRPr="00B325A4" w:rsidRDefault="003B3790" w:rsidP="003B3790">
      <w:pPr>
        <w:pStyle w:val="FootnoteText"/>
        <w:ind w:left="284"/>
        <w:jc w:val="both"/>
        <w:rPr>
          <w:rFonts w:ascii="Times New Roman" w:hAnsi="Times New Roman"/>
        </w:rPr>
      </w:pPr>
      <w:r w:rsidRPr="00B325A4">
        <w:rPr>
          <w:rStyle w:val="FootnoteReference"/>
          <w:rFonts w:ascii="Times New Roman" w:hAnsi="Times New Roman"/>
        </w:rPr>
        <w:footnoteRef/>
      </w:r>
      <w:r w:rsidRPr="00B325A4">
        <w:rPr>
          <w:rFonts w:ascii="Times New Roman" w:hAnsi="Times New Roman"/>
        </w:rPr>
        <w:t xml:space="preserve"> Subs. </w:t>
      </w:r>
      <w:r>
        <w:rPr>
          <w:rFonts w:ascii="Times New Roman" w:hAnsi="Times New Roman"/>
        </w:rPr>
        <w:t xml:space="preserve">by </w:t>
      </w:r>
      <w:r w:rsidR="000B7F20">
        <w:rPr>
          <w:rFonts w:ascii="Times New Roman" w:hAnsi="Times New Roman"/>
        </w:rPr>
        <w:t>R</w:t>
      </w:r>
      <w:r>
        <w:rPr>
          <w:rFonts w:ascii="Times New Roman" w:hAnsi="Times New Roman"/>
        </w:rPr>
        <w:t xml:space="preserve">eg.2, </w:t>
      </w:r>
      <w:r w:rsidRPr="00B325A4">
        <w:rPr>
          <w:rFonts w:ascii="Times New Roman" w:hAnsi="Times New Roman"/>
        </w:rPr>
        <w:t>the Petroleum and Natural Gas Regulatory Board (Determination of Natural Gas Pipeline Tariff) Amendment Regulations, 2012</w:t>
      </w:r>
      <w:r>
        <w:rPr>
          <w:rFonts w:ascii="Times New Roman" w:hAnsi="Times New Roman"/>
        </w:rPr>
        <w:t>, for reg.6, (w.e.f. 30.05.2012).</w:t>
      </w:r>
    </w:p>
  </w:footnote>
  <w:footnote w:id="3">
    <w:p w14:paraId="62067D23" w14:textId="77777777" w:rsidR="003B3790" w:rsidRDefault="003B3790" w:rsidP="003B3790">
      <w:pPr>
        <w:spacing w:after="0" w:line="240" w:lineRule="auto"/>
        <w:ind w:left="284"/>
        <w:jc w:val="both"/>
        <w:rPr>
          <w:rFonts w:ascii="Times New Roman" w:hAnsi="Times New Roman"/>
          <w:sz w:val="20"/>
          <w:szCs w:val="20"/>
        </w:rPr>
      </w:pPr>
      <w:r>
        <w:rPr>
          <w:rStyle w:val="FootnoteReference"/>
          <w:rFonts w:ascii="Times New Roman" w:hAnsi="Times New Roman"/>
          <w:sz w:val="20"/>
          <w:szCs w:val="20"/>
        </w:rPr>
        <w:footnoteRef/>
      </w:r>
      <w:r>
        <w:rPr>
          <w:rFonts w:ascii="Times New Roman" w:hAnsi="Times New Roman"/>
          <w:sz w:val="20"/>
          <w:szCs w:val="20"/>
        </w:rPr>
        <w:t xml:space="preserve"> Discounted Cash Flow methodology refers to equating the inflows from the projected revenue earnings out of natural gas pipeline tariff with the outflows of capital and operating expenditures over the economic life of the project by discounting these flows at the project’s reasonable rate of return. The volumes and outflows are estimated over the economic life which results in the determination of the natural gas pipeline tariff required to be earned by the project to achieve the internal rate of return.</w:t>
      </w:r>
    </w:p>
    <w:p w14:paraId="2DFB872D" w14:textId="77777777" w:rsidR="003B3790" w:rsidRDefault="003B3790" w:rsidP="003B3790">
      <w:pPr>
        <w:pStyle w:val="FootnoteText"/>
        <w:rPr>
          <w:lang w:val="en-IN"/>
        </w:rPr>
      </w:pPr>
    </w:p>
  </w:footnote>
  <w:footnote w:id="4">
    <w:p w14:paraId="257D8C8F" w14:textId="77777777" w:rsidR="003B3790" w:rsidRDefault="003B3790" w:rsidP="000B7F20">
      <w:pPr>
        <w:pStyle w:val="FootnoteText"/>
        <w:spacing w:after="0"/>
        <w:jc w:val="both"/>
        <w:rPr>
          <w:rFonts w:ascii="Times New Roman" w:hAnsi="Times New Roman"/>
          <w:lang w:val="en-IN"/>
        </w:rPr>
      </w:pPr>
      <w:r>
        <w:rPr>
          <w:rStyle w:val="FootnoteReference"/>
        </w:rPr>
        <w:t>2</w:t>
      </w:r>
      <w:r>
        <w:rPr>
          <w:rFonts w:ascii="Times New Roman" w:hAnsi="Times New Roman"/>
        </w:rPr>
        <w:t xml:space="preserve"> Depreciation shall be calculated by applying the rates of depreciation as specified in Schedule VI to the Companies Act, 1956 on the value of gross fixed assets on a straight line basis.</w:t>
      </w:r>
    </w:p>
  </w:footnote>
  <w:footnote w:id="5">
    <w:p w14:paraId="5C86212A" w14:textId="77777777" w:rsidR="003B3790" w:rsidRDefault="003B3790" w:rsidP="000B7F20">
      <w:pPr>
        <w:pStyle w:val="FootnoteText"/>
        <w:spacing w:after="0"/>
        <w:jc w:val="both"/>
        <w:rPr>
          <w:lang w:val="en-IN"/>
        </w:rPr>
      </w:pPr>
      <w:r>
        <w:rPr>
          <w:rStyle w:val="FootnoteReference"/>
        </w:rPr>
        <w:t>3</w:t>
      </w:r>
      <w:r>
        <w:rPr>
          <w:rFonts w:ascii="Times New Roman" w:hAnsi="Times New Roman"/>
        </w:rPr>
        <w:t xml:space="preserve"> The basis and parameters identified here are not exhaustive and may vary depending upon the specific natural gas pipeline project under consideration which the Board may apply in a transparent manner.</w:t>
      </w:r>
    </w:p>
  </w:footnote>
  <w:footnote w:id="6">
    <w:p w14:paraId="20B33295" w14:textId="77777777" w:rsidR="003B3790" w:rsidRDefault="003B3790" w:rsidP="003B3790">
      <w:pPr>
        <w:pStyle w:val="FootnoteText"/>
        <w:spacing w:after="0"/>
        <w:jc w:val="both"/>
        <w:rPr>
          <w:rFonts w:ascii="Times New Roman" w:hAnsi="Times New Roman"/>
          <w:lang w:val="en-IN"/>
        </w:rPr>
      </w:pPr>
      <w:r w:rsidRPr="003B3790">
        <w:rPr>
          <w:rStyle w:val="FootnoteReference"/>
          <w:rFonts w:ascii="Times New Roman" w:hAnsi="Times New Roman"/>
        </w:rPr>
        <w:t>4</w:t>
      </w:r>
      <w:r w:rsidRPr="003B3790">
        <w:rPr>
          <w:rFonts w:ascii="Times New Roman" w:hAnsi="Times New Roman"/>
        </w:rPr>
        <w:t xml:space="preserve"> </w:t>
      </w:r>
      <w:r>
        <w:rPr>
          <w:rFonts w:ascii="Times New Roman" w:hAnsi="Times New Roman"/>
        </w:rPr>
        <w:t>Operating costs are those which are necessary for a proper upkeep and maintenance of a tangible asset created for operation of the natural gas pipeline and does not include any financial cost, like, interest on loans, bad debts, sales promotion, advertisement expenses (except for tenders), expenditure incurred in raising or servicing of capital or debenture or bond or any debt, exchange variation on revenue account, but includes normal bank charges, bank guarantee charges, LC charges and bank charges for bid and performance bonds required as per the terms of authorization.</w:t>
      </w:r>
    </w:p>
  </w:footnote>
  <w:footnote w:id="7">
    <w:p w14:paraId="0E8D4118" w14:textId="28F969BC" w:rsidR="003B3790" w:rsidRPr="003B3790" w:rsidRDefault="003B3790" w:rsidP="003B3790">
      <w:pPr>
        <w:pStyle w:val="FootnoteText"/>
        <w:spacing w:after="0"/>
        <w:jc w:val="both"/>
        <w:rPr>
          <w:rFonts w:ascii="Times New Roman" w:hAnsi="Times New Roman"/>
        </w:rPr>
      </w:pPr>
      <w:r w:rsidRPr="003B3790">
        <w:rPr>
          <w:rStyle w:val="FootnoteReference"/>
          <w:rFonts w:ascii="Times New Roman" w:hAnsi="Times New Roman"/>
        </w:rPr>
        <w:footnoteRef/>
      </w:r>
      <w:r>
        <w:rPr>
          <w:rFonts w:ascii="Times New Roman" w:hAnsi="Times New Roman"/>
        </w:rPr>
        <w:t xml:space="preserve"> Subs. by </w:t>
      </w:r>
      <w:r w:rsidR="000B7F20">
        <w:rPr>
          <w:rFonts w:ascii="Times New Roman" w:hAnsi="Times New Roman"/>
        </w:rPr>
        <w:t>R</w:t>
      </w:r>
      <w:r>
        <w:rPr>
          <w:rFonts w:ascii="Times New Roman" w:hAnsi="Times New Roman"/>
        </w:rPr>
        <w:t xml:space="preserve">eg.2, the </w:t>
      </w:r>
      <w:r w:rsidRPr="003B3790">
        <w:rPr>
          <w:rFonts w:ascii="Times New Roman" w:hAnsi="Times New Roman"/>
        </w:rPr>
        <w:t>Petroleum and Natural Gas Regulatory Board (Determination of Natural Gas Pipeline Tariff) Amendment Regulations, 2014</w:t>
      </w:r>
      <w:r>
        <w:rPr>
          <w:rFonts w:ascii="Times New Roman" w:hAnsi="Times New Roman"/>
        </w:rPr>
        <w:t xml:space="preserve">, for </w:t>
      </w:r>
      <w:r w:rsidR="000B7F20">
        <w:rPr>
          <w:rFonts w:ascii="Times New Roman" w:hAnsi="Times New Roman"/>
        </w:rPr>
        <w:t>‘</w:t>
      </w:r>
      <w:r>
        <w:rPr>
          <w:rFonts w:ascii="Times New Roman" w:hAnsi="Times New Roman"/>
        </w:rPr>
        <w:t>sub-para (8) of para 5 of the Schedule A</w:t>
      </w:r>
      <w:r w:rsidR="000B7F20">
        <w:rPr>
          <w:rFonts w:ascii="Times New Roman" w:hAnsi="Times New Roman"/>
        </w:rPr>
        <w:t>’</w:t>
      </w:r>
      <w:r>
        <w:rPr>
          <w:rFonts w:ascii="Times New Roman" w:hAnsi="Times New Roman"/>
        </w:rPr>
        <w:t xml:space="preserve"> (w.e.f. 17.02.2014).</w:t>
      </w:r>
      <w:r w:rsidRPr="003B3790">
        <w:rPr>
          <w:rFonts w:ascii="Times New Roman" w:hAnsi="Times New Roman"/>
        </w:rPr>
        <w:t xml:space="preserve"> </w:t>
      </w:r>
    </w:p>
  </w:footnote>
  <w:footnote w:id="8">
    <w:p w14:paraId="15A84E4E" w14:textId="5B0F98A1" w:rsidR="003B3790" w:rsidRPr="00041E9C" w:rsidRDefault="003B3790" w:rsidP="003B3790">
      <w:pPr>
        <w:pStyle w:val="FootnoteText"/>
        <w:rPr>
          <w:rFonts w:ascii="Times New Roman" w:hAnsi="Times New Roman"/>
        </w:rPr>
      </w:pPr>
      <w:r w:rsidRPr="00041E9C">
        <w:rPr>
          <w:rStyle w:val="FootnoteReference"/>
          <w:rFonts w:ascii="Times New Roman" w:hAnsi="Times New Roman"/>
        </w:rPr>
        <w:footnoteRef/>
      </w:r>
      <w:r w:rsidRPr="00041E9C">
        <w:rPr>
          <w:rFonts w:ascii="Times New Roman" w:hAnsi="Times New Roman"/>
        </w:rPr>
        <w:t xml:space="preserve"> </w:t>
      </w:r>
      <w:r>
        <w:rPr>
          <w:rFonts w:ascii="Times New Roman" w:hAnsi="Times New Roman"/>
        </w:rPr>
        <w:t xml:space="preserve">Ins. by </w:t>
      </w:r>
      <w:r w:rsidR="000B7F20">
        <w:rPr>
          <w:rFonts w:ascii="Times New Roman" w:hAnsi="Times New Roman"/>
        </w:rPr>
        <w:t>R</w:t>
      </w:r>
      <w:r>
        <w:rPr>
          <w:rFonts w:ascii="Times New Roman" w:hAnsi="Times New Roman"/>
        </w:rPr>
        <w:t xml:space="preserve">eg.2, </w:t>
      </w:r>
      <w:r w:rsidRPr="00373ECC">
        <w:rPr>
          <w:rFonts w:ascii="Times New Roman" w:hAnsi="Times New Roman"/>
        </w:rPr>
        <w:t xml:space="preserve">the Petroleum and Natural Gas Regulatory Board (Determination of Natural Gas </w:t>
      </w:r>
      <w:r w:rsidR="000B7F20" w:rsidRPr="00373ECC">
        <w:rPr>
          <w:rFonts w:ascii="Times New Roman" w:hAnsi="Times New Roman"/>
        </w:rPr>
        <w:t xml:space="preserve">Pipeline </w:t>
      </w:r>
      <w:r w:rsidRPr="00373ECC">
        <w:rPr>
          <w:rFonts w:ascii="Times New Roman" w:hAnsi="Times New Roman"/>
        </w:rPr>
        <w:t>Tariff) Amendment Regulations, 2010</w:t>
      </w:r>
      <w:r>
        <w:rPr>
          <w:rFonts w:ascii="Times New Roman" w:hAnsi="Times New Roman"/>
        </w:rPr>
        <w:t xml:space="preserve">, (w.e.f. 20.12.2010).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E1FEC"/>
    <w:multiLevelType w:val="hybridMultilevel"/>
    <w:tmpl w:val="8A60F5A8"/>
    <w:lvl w:ilvl="0" w:tplc="98662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63A180E"/>
    <w:multiLevelType w:val="hybridMultilevel"/>
    <w:tmpl w:val="CEB8F67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74503D6"/>
    <w:multiLevelType w:val="hybridMultilevel"/>
    <w:tmpl w:val="D3CCCA3A"/>
    <w:lvl w:ilvl="0" w:tplc="D3ECBA82">
      <w:start w:val="1"/>
      <w:numFmt w:val="lowerRoman"/>
      <w:lvlText w:val="(%1)"/>
      <w:lvlJc w:val="left"/>
      <w:pPr>
        <w:ind w:left="180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91F17DC"/>
    <w:multiLevelType w:val="hybridMultilevel"/>
    <w:tmpl w:val="1DE0A52A"/>
    <w:lvl w:ilvl="0" w:tplc="6B8EAD4E">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09C74656"/>
    <w:multiLevelType w:val="hybridMultilevel"/>
    <w:tmpl w:val="7594368A"/>
    <w:lvl w:ilvl="0" w:tplc="E7EE577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5" w15:restartNumberingAfterBreak="0">
    <w:nsid w:val="0A396BD3"/>
    <w:multiLevelType w:val="hybridMultilevel"/>
    <w:tmpl w:val="8D9C3234"/>
    <w:lvl w:ilvl="0" w:tplc="3ADEDF70">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AF0515C"/>
    <w:multiLevelType w:val="hybridMultilevel"/>
    <w:tmpl w:val="A2A628F0"/>
    <w:lvl w:ilvl="0" w:tplc="A65EE542">
      <w:start w:val="1"/>
      <w:numFmt w:val="decimal"/>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 w15:restartNumberingAfterBreak="0">
    <w:nsid w:val="11BE56A0"/>
    <w:multiLevelType w:val="hybridMultilevel"/>
    <w:tmpl w:val="99CEEB3C"/>
    <w:lvl w:ilvl="0" w:tplc="5DE48B04">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171A76EE"/>
    <w:multiLevelType w:val="hybridMultilevel"/>
    <w:tmpl w:val="A08EDC24"/>
    <w:lvl w:ilvl="0" w:tplc="B616056E">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9AF13FF"/>
    <w:multiLevelType w:val="hybridMultilevel"/>
    <w:tmpl w:val="6A04752C"/>
    <w:lvl w:ilvl="0" w:tplc="119C0BEA">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0" w15:restartNumberingAfterBreak="0">
    <w:nsid w:val="1A084CE0"/>
    <w:multiLevelType w:val="hybridMultilevel"/>
    <w:tmpl w:val="E3F01BBE"/>
    <w:lvl w:ilvl="0" w:tplc="E26AB2C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1E0A10F0"/>
    <w:multiLevelType w:val="hybridMultilevel"/>
    <w:tmpl w:val="D4CEA360"/>
    <w:lvl w:ilvl="0" w:tplc="982657C0">
      <w:start w:val="1"/>
      <w:numFmt w:val="lowerLetter"/>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12" w15:restartNumberingAfterBreak="0">
    <w:nsid w:val="22781A3D"/>
    <w:multiLevelType w:val="hybridMultilevel"/>
    <w:tmpl w:val="F56A82DC"/>
    <w:lvl w:ilvl="0" w:tplc="3232F69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276D4A83"/>
    <w:multiLevelType w:val="hybridMultilevel"/>
    <w:tmpl w:val="95822AFE"/>
    <w:lvl w:ilvl="0" w:tplc="153E681C">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4" w15:restartNumberingAfterBreak="0">
    <w:nsid w:val="2B2A1D5D"/>
    <w:multiLevelType w:val="hybridMultilevel"/>
    <w:tmpl w:val="0AAE1EE6"/>
    <w:lvl w:ilvl="0" w:tplc="C624FAB8">
      <w:start w:val="1"/>
      <w:numFmt w:val="lowerLetter"/>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2F7C5F76"/>
    <w:multiLevelType w:val="hybridMultilevel"/>
    <w:tmpl w:val="D57C8C58"/>
    <w:lvl w:ilvl="0" w:tplc="1E66921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6" w15:restartNumberingAfterBreak="0">
    <w:nsid w:val="3037654E"/>
    <w:multiLevelType w:val="hybridMultilevel"/>
    <w:tmpl w:val="7FDEEF9A"/>
    <w:lvl w:ilvl="0" w:tplc="5B8C7A2C">
      <w:start w:val="1"/>
      <w:numFmt w:val="lowerLetter"/>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17" w15:restartNumberingAfterBreak="0">
    <w:nsid w:val="30B96FBF"/>
    <w:multiLevelType w:val="hybridMultilevel"/>
    <w:tmpl w:val="80BE698E"/>
    <w:lvl w:ilvl="0" w:tplc="E1CE1D68">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8" w15:restartNumberingAfterBreak="0">
    <w:nsid w:val="3A6B4CF1"/>
    <w:multiLevelType w:val="hybridMultilevel"/>
    <w:tmpl w:val="1F2A0C3E"/>
    <w:lvl w:ilvl="0" w:tplc="0DA4B2CC">
      <w:start w:val="1"/>
      <w:numFmt w:val="lowerLetter"/>
      <w:lvlText w:val="(%1)"/>
      <w:lvlJc w:val="left"/>
      <w:pPr>
        <w:ind w:left="1080" w:hanging="360"/>
      </w:pPr>
      <w:rPr>
        <w:i/>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15:restartNumberingAfterBreak="0">
    <w:nsid w:val="3B894636"/>
    <w:multiLevelType w:val="hybridMultilevel"/>
    <w:tmpl w:val="57CCB088"/>
    <w:lvl w:ilvl="0" w:tplc="D34828AA">
      <w:start w:val="1"/>
      <w:numFmt w:val="lowerLetter"/>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0" w15:restartNumberingAfterBreak="0">
    <w:nsid w:val="3E26741D"/>
    <w:multiLevelType w:val="hybridMultilevel"/>
    <w:tmpl w:val="AE58DE6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3F8B7E52"/>
    <w:multiLevelType w:val="hybridMultilevel"/>
    <w:tmpl w:val="1E2E2AE6"/>
    <w:lvl w:ilvl="0" w:tplc="70FA9E4A">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2" w15:restartNumberingAfterBreak="0">
    <w:nsid w:val="43C4038C"/>
    <w:multiLevelType w:val="hybridMultilevel"/>
    <w:tmpl w:val="422600C0"/>
    <w:lvl w:ilvl="0" w:tplc="7C0AF784">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3" w15:restartNumberingAfterBreak="0">
    <w:nsid w:val="47C17C90"/>
    <w:multiLevelType w:val="hybridMultilevel"/>
    <w:tmpl w:val="9BCA4360"/>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4BFC3A57"/>
    <w:multiLevelType w:val="hybridMultilevel"/>
    <w:tmpl w:val="0AD852A4"/>
    <w:lvl w:ilvl="0" w:tplc="D04C86F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5B452472"/>
    <w:multiLevelType w:val="hybridMultilevel"/>
    <w:tmpl w:val="78CED78C"/>
    <w:lvl w:ilvl="0" w:tplc="B4E2DD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6" w15:restartNumberingAfterBreak="0">
    <w:nsid w:val="5CBC51B9"/>
    <w:multiLevelType w:val="hybridMultilevel"/>
    <w:tmpl w:val="3E884AA8"/>
    <w:lvl w:ilvl="0" w:tplc="0D92E68C">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7" w15:restartNumberingAfterBreak="0">
    <w:nsid w:val="619C731D"/>
    <w:multiLevelType w:val="hybridMultilevel"/>
    <w:tmpl w:val="81BEFEAE"/>
    <w:lvl w:ilvl="0" w:tplc="D3ECBA82">
      <w:start w:val="1"/>
      <w:numFmt w:val="lowerRoman"/>
      <w:lvlText w:val="(%1)"/>
      <w:lvlJc w:val="left"/>
      <w:pPr>
        <w:ind w:left="2160" w:hanging="72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8" w15:restartNumberingAfterBreak="0">
    <w:nsid w:val="62063BE5"/>
    <w:multiLevelType w:val="hybridMultilevel"/>
    <w:tmpl w:val="EEA03264"/>
    <w:lvl w:ilvl="0" w:tplc="84A8C65A">
      <w:start w:val="2"/>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9" w15:restartNumberingAfterBreak="0">
    <w:nsid w:val="67A904FD"/>
    <w:multiLevelType w:val="hybridMultilevel"/>
    <w:tmpl w:val="79A2ADC0"/>
    <w:lvl w:ilvl="0" w:tplc="5C8494A8">
      <w:start w:val="1"/>
      <w:numFmt w:val="lowerRoman"/>
      <w:lvlText w:val="(%1)"/>
      <w:lvlJc w:val="left"/>
      <w:pPr>
        <w:ind w:left="2880" w:hanging="720"/>
      </w:p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30" w15:restartNumberingAfterBreak="0">
    <w:nsid w:val="69162F13"/>
    <w:multiLevelType w:val="hybridMultilevel"/>
    <w:tmpl w:val="5CA80B38"/>
    <w:lvl w:ilvl="0" w:tplc="42E6D1F0">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1" w15:restartNumberingAfterBreak="0">
    <w:nsid w:val="6B5F5FEC"/>
    <w:multiLevelType w:val="hybridMultilevel"/>
    <w:tmpl w:val="73D892E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70C92A41"/>
    <w:multiLevelType w:val="hybridMultilevel"/>
    <w:tmpl w:val="D00E20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15:restartNumberingAfterBreak="0">
    <w:nsid w:val="72865E05"/>
    <w:multiLevelType w:val="hybridMultilevel"/>
    <w:tmpl w:val="5F06C02C"/>
    <w:lvl w:ilvl="0" w:tplc="DAB2899A">
      <w:start w:val="1"/>
      <w:numFmt w:val="decimal"/>
      <w:lvlText w:val="(%1)"/>
      <w:lvlJc w:val="left"/>
      <w:pPr>
        <w:ind w:left="16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33A4FC7"/>
    <w:multiLevelType w:val="hybridMultilevel"/>
    <w:tmpl w:val="29E8F6BA"/>
    <w:lvl w:ilvl="0" w:tplc="CE5C4C56">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5" w15:restartNumberingAfterBreak="0">
    <w:nsid w:val="744970F5"/>
    <w:multiLevelType w:val="hybridMultilevel"/>
    <w:tmpl w:val="378EAD5A"/>
    <w:lvl w:ilvl="0" w:tplc="85FEF540">
      <w:start w:val="9"/>
      <w:numFmt w:val="lowerLetter"/>
      <w:lvlText w:val="(%1)"/>
      <w:lvlJc w:val="left"/>
      <w:pPr>
        <w:ind w:left="3087" w:hanging="360"/>
      </w:pPr>
    </w:lvl>
    <w:lvl w:ilvl="1" w:tplc="04090019">
      <w:start w:val="1"/>
      <w:numFmt w:val="lowerLetter"/>
      <w:lvlText w:val="%2."/>
      <w:lvlJc w:val="left"/>
      <w:pPr>
        <w:ind w:left="3807" w:hanging="360"/>
      </w:pPr>
    </w:lvl>
    <w:lvl w:ilvl="2" w:tplc="0409001B">
      <w:start w:val="1"/>
      <w:numFmt w:val="lowerRoman"/>
      <w:lvlText w:val="%3."/>
      <w:lvlJc w:val="right"/>
      <w:pPr>
        <w:ind w:left="4527" w:hanging="180"/>
      </w:pPr>
    </w:lvl>
    <w:lvl w:ilvl="3" w:tplc="0409000F">
      <w:start w:val="1"/>
      <w:numFmt w:val="decimal"/>
      <w:lvlText w:val="%4."/>
      <w:lvlJc w:val="left"/>
      <w:pPr>
        <w:ind w:left="5247" w:hanging="360"/>
      </w:pPr>
    </w:lvl>
    <w:lvl w:ilvl="4" w:tplc="04090019">
      <w:start w:val="1"/>
      <w:numFmt w:val="lowerLetter"/>
      <w:lvlText w:val="%5."/>
      <w:lvlJc w:val="left"/>
      <w:pPr>
        <w:ind w:left="5967" w:hanging="360"/>
      </w:pPr>
    </w:lvl>
    <w:lvl w:ilvl="5" w:tplc="0409001B">
      <w:start w:val="1"/>
      <w:numFmt w:val="lowerRoman"/>
      <w:lvlText w:val="%6."/>
      <w:lvlJc w:val="right"/>
      <w:pPr>
        <w:ind w:left="6687" w:hanging="180"/>
      </w:pPr>
    </w:lvl>
    <w:lvl w:ilvl="6" w:tplc="0409000F">
      <w:start w:val="1"/>
      <w:numFmt w:val="decimal"/>
      <w:lvlText w:val="%7."/>
      <w:lvlJc w:val="left"/>
      <w:pPr>
        <w:ind w:left="7407" w:hanging="360"/>
      </w:pPr>
    </w:lvl>
    <w:lvl w:ilvl="7" w:tplc="04090019">
      <w:start w:val="1"/>
      <w:numFmt w:val="lowerLetter"/>
      <w:lvlText w:val="%8."/>
      <w:lvlJc w:val="left"/>
      <w:pPr>
        <w:ind w:left="8127" w:hanging="360"/>
      </w:pPr>
    </w:lvl>
    <w:lvl w:ilvl="8" w:tplc="0409001B">
      <w:start w:val="1"/>
      <w:numFmt w:val="lowerRoman"/>
      <w:lvlText w:val="%9."/>
      <w:lvlJc w:val="right"/>
      <w:pPr>
        <w:ind w:left="8847" w:hanging="180"/>
      </w:pPr>
    </w:lvl>
  </w:abstractNum>
  <w:abstractNum w:abstractNumId="36" w15:restartNumberingAfterBreak="0">
    <w:nsid w:val="762960AA"/>
    <w:multiLevelType w:val="hybridMultilevel"/>
    <w:tmpl w:val="A2F07CF4"/>
    <w:lvl w:ilvl="0" w:tplc="6CEAB566">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7" w15:restartNumberingAfterBreak="0">
    <w:nsid w:val="77DC12E3"/>
    <w:multiLevelType w:val="hybridMultilevel"/>
    <w:tmpl w:val="5C28F054"/>
    <w:lvl w:ilvl="0" w:tplc="4D8A0CAA">
      <w:start w:val="1"/>
      <w:numFmt w:val="low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8" w15:restartNumberingAfterBreak="0">
    <w:nsid w:val="780073BE"/>
    <w:multiLevelType w:val="hybridMultilevel"/>
    <w:tmpl w:val="1092098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9" w15:restartNumberingAfterBreak="0">
    <w:nsid w:val="7BA71224"/>
    <w:multiLevelType w:val="hybridMultilevel"/>
    <w:tmpl w:val="61AC62C2"/>
    <w:lvl w:ilvl="0" w:tplc="C720BA02">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0" w15:restartNumberingAfterBreak="0">
    <w:nsid w:val="7C4D5D85"/>
    <w:multiLevelType w:val="hybridMultilevel"/>
    <w:tmpl w:val="6C9E89DC"/>
    <w:lvl w:ilvl="0" w:tplc="C80038F4">
      <w:start w:val="1"/>
      <w:numFmt w:val="decimal"/>
      <w:lvlText w:val="%1."/>
      <w:lvlJc w:val="left"/>
      <w:pPr>
        <w:ind w:left="720" w:hanging="360"/>
      </w:pPr>
      <w:rPr>
        <w:sz w:val="16"/>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num>
  <w:num w:numId="40">
    <w:abstractNumId w:val="3"/>
  </w:num>
  <w:num w:numId="41">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visionView w:inkAnnotations="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665B"/>
    <w:rsid w:val="000B7F20"/>
    <w:rsid w:val="000C4BB3"/>
    <w:rsid w:val="003B3790"/>
    <w:rsid w:val="006C59C6"/>
    <w:rsid w:val="007B5A80"/>
    <w:rsid w:val="00831B15"/>
    <w:rsid w:val="009D4710"/>
    <w:rsid w:val="00A0665B"/>
    <w:rsid w:val="00BD1BB8"/>
    <w:rsid w:val="00D57EC4"/>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C4D56"/>
  <w15:chartTrackingRefBased/>
  <w15:docId w15:val="{B50B3D77-3433-4E81-B8E8-36DCE2663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790"/>
    <w:pPr>
      <w:spacing w:after="200" w:line="276" w:lineRule="auto"/>
    </w:pPr>
    <w:rPr>
      <w:rFonts w:ascii="Calibri" w:eastAsia="Calibri"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B3790"/>
    <w:pPr>
      <w:spacing w:before="100" w:beforeAutospacing="1" w:after="100" w:afterAutospacing="1" w:line="240" w:lineRule="auto"/>
    </w:pPr>
    <w:rPr>
      <w:rFonts w:ascii="Times New Roman" w:eastAsia="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3B3790"/>
    <w:rPr>
      <w:sz w:val="20"/>
      <w:szCs w:val="20"/>
    </w:rPr>
  </w:style>
  <w:style w:type="character" w:customStyle="1" w:styleId="FootnoteTextChar">
    <w:name w:val="Footnote Text Char"/>
    <w:basedOn w:val="DefaultParagraphFont"/>
    <w:link w:val="FootnoteText"/>
    <w:uiPriority w:val="99"/>
    <w:semiHidden/>
    <w:rsid w:val="003B3790"/>
    <w:rPr>
      <w:rFonts w:ascii="Calibri" w:eastAsia="Calibri" w:hAnsi="Calibri" w:cs="Times New Roman"/>
      <w:sz w:val="20"/>
      <w:lang w:val="en-US" w:bidi="ar-SA"/>
    </w:rPr>
  </w:style>
  <w:style w:type="paragraph" w:styleId="Header">
    <w:name w:val="header"/>
    <w:basedOn w:val="Normal"/>
    <w:link w:val="HeaderChar"/>
    <w:uiPriority w:val="99"/>
    <w:unhideWhenUsed/>
    <w:rsid w:val="003B3790"/>
    <w:pPr>
      <w:tabs>
        <w:tab w:val="center" w:pos="4513"/>
        <w:tab w:val="right" w:pos="9026"/>
      </w:tabs>
    </w:pPr>
  </w:style>
  <w:style w:type="character" w:customStyle="1" w:styleId="HeaderChar">
    <w:name w:val="Header Char"/>
    <w:basedOn w:val="DefaultParagraphFont"/>
    <w:link w:val="Header"/>
    <w:uiPriority w:val="99"/>
    <w:rsid w:val="003B3790"/>
    <w:rPr>
      <w:rFonts w:ascii="Calibri" w:eastAsia="Calibri" w:hAnsi="Calibri" w:cs="Times New Roman"/>
      <w:szCs w:val="22"/>
      <w:lang w:val="en-US" w:bidi="ar-SA"/>
    </w:rPr>
  </w:style>
  <w:style w:type="paragraph" w:styleId="Footer">
    <w:name w:val="footer"/>
    <w:basedOn w:val="Normal"/>
    <w:link w:val="FooterChar"/>
    <w:uiPriority w:val="99"/>
    <w:unhideWhenUsed/>
    <w:rsid w:val="003B3790"/>
    <w:pPr>
      <w:tabs>
        <w:tab w:val="center" w:pos="4513"/>
        <w:tab w:val="right" w:pos="9026"/>
      </w:tabs>
    </w:pPr>
  </w:style>
  <w:style w:type="character" w:customStyle="1" w:styleId="FooterChar">
    <w:name w:val="Footer Char"/>
    <w:basedOn w:val="DefaultParagraphFont"/>
    <w:link w:val="Footer"/>
    <w:uiPriority w:val="99"/>
    <w:rsid w:val="003B3790"/>
    <w:rPr>
      <w:rFonts w:ascii="Calibri" w:eastAsia="Calibri" w:hAnsi="Calibri" w:cs="Times New Roman"/>
      <w:szCs w:val="22"/>
      <w:lang w:val="en-US" w:bidi="ar-SA"/>
    </w:rPr>
  </w:style>
  <w:style w:type="character" w:customStyle="1" w:styleId="BalloonTextChar">
    <w:name w:val="Balloon Text Char"/>
    <w:basedOn w:val="DefaultParagraphFont"/>
    <w:link w:val="BalloonText"/>
    <w:uiPriority w:val="99"/>
    <w:semiHidden/>
    <w:rsid w:val="003B3790"/>
    <w:rPr>
      <w:rFonts w:ascii="Segoe UI" w:eastAsia="Calibri" w:hAnsi="Segoe UI" w:cs="Segoe UI"/>
      <w:sz w:val="18"/>
      <w:szCs w:val="18"/>
      <w:lang w:val="en-US" w:bidi="ar-SA"/>
    </w:rPr>
  </w:style>
  <w:style w:type="paragraph" w:styleId="BalloonText">
    <w:name w:val="Balloon Text"/>
    <w:basedOn w:val="Normal"/>
    <w:link w:val="BalloonTextChar"/>
    <w:uiPriority w:val="99"/>
    <w:semiHidden/>
    <w:unhideWhenUsed/>
    <w:rsid w:val="003B3790"/>
    <w:pPr>
      <w:spacing w:after="0" w:line="240" w:lineRule="auto"/>
    </w:pPr>
    <w:rPr>
      <w:rFonts w:ascii="Segoe UI" w:hAnsi="Segoe UI" w:cs="Segoe UI"/>
      <w:sz w:val="18"/>
      <w:szCs w:val="18"/>
    </w:rPr>
  </w:style>
  <w:style w:type="character" w:customStyle="1" w:styleId="BalloonTextChar1">
    <w:name w:val="Balloon Text Char1"/>
    <w:basedOn w:val="DefaultParagraphFont"/>
    <w:uiPriority w:val="99"/>
    <w:semiHidden/>
    <w:rsid w:val="003B3790"/>
    <w:rPr>
      <w:rFonts w:ascii="Segoe UI" w:eastAsia="Calibri" w:hAnsi="Segoe UI" w:cs="Segoe UI"/>
      <w:sz w:val="18"/>
      <w:szCs w:val="18"/>
      <w:lang w:val="en-US" w:bidi="ar-SA"/>
    </w:rPr>
  </w:style>
  <w:style w:type="paragraph" w:styleId="ListParagraph">
    <w:name w:val="List Paragraph"/>
    <w:basedOn w:val="Normal"/>
    <w:uiPriority w:val="34"/>
    <w:qFormat/>
    <w:rsid w:val="003B3790"/>
    <w:pPr>
      <w:ind w:left="720"/>
    </w:pPr>
  </w:style>
  <w:style w:type="character" w:styleId="FootnoteReference">
    <w:name w:val="footnote reference"/>
    <w:uiPriority w:val="99"/>
    <w:semiHidden/>
    <w:unhideWhenUsed/>
    <w:rsid w:val="003B37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35</Pages>
  <Words>7034</Words>
  <Characters>40100</Characters>
  <Application>Microsoft Office Word</Application>
  <DocSecurity>0</DocSecurity>
  <Lines>334</Lines>
  <Paragraphs>94</Paragraphs>
  <ScaleCrop>false</ScaleCrop>
  <Company/>
  <LinksUpToDate>false</LinksUpToDate>
  <CharactersWithSpaces>47040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4</cp:revision>
  <cp:lastPrinted>2020-07-01T04:50:00Z</cp:lastPrinted>
  <dcterms:created xsi:type="dcterms:W3CDTF">2019-12-26T05:25:00Z</dcterms:created>
  <dcterms:modified xsi:type="dcterms:W3CDTF">2020-07-01T04:50:00Z</dcterms:modified>
</cp:coreProperties>
</file>